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662C2" w14:textId="77777777" w:rsidR="00733DFD" w:rsidRDefault="00733DFD">
      <w:r w:rsidRPr="00364E6F">
        <w:rPr>
          <w:rFonts w:asciiTheme="minorHAnsi" w:hAnsiTheme="minorHAnsi" w:cstheme="minorHAnsi"/>
          <w:b/>
          <w:noProof/>
          <w:sz w:val="48"/>
          <w:szCs w:val="48"/>
        </w:rPr>
        <mc:AlternateContent>
          <mc:Choice Requires="wps">
            <w:drawing>
              <wp:anchor distT="0" distB="0" distL="114300" distR="114300" simplePos="0" relativeHeight="251659264" behindDoc="0" locked="0" layoutInCell="1" allowOverlap="1" wp14:anchorId="452F8CAA" wp14:editId="4C343F42">
                <wp:simplePos x="0" y="0"/>
                <wp:positionH relativeFrom="column">
                  <wp:posOffset>371475</wp:posOffset>
                </wp:positionH>
                <wp:positionV relativeFrom="paragraph">
                  <wp:posOffset>-52185</wp:posOffset>
                </wp:positionV>
                <wp:extent cx="5486400" cy="1181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81100"/>
                        </a:xfrm>
                        <a:prstGeom prst="rect">
                          <a:avLst/>
                        </a:prstGeom>
                        <a:solidFill>
                          <a:schemeClr val="bg1">
                            <a:lumMod val="85000"/>
                          </a:schemeClr>
                        </a:solidFill>
                        <a:ln w="9525">
                          <a:solidFill>
                            <a:srgbClr val="000000"/>
                          </a:solidFill>
                          <a:miter lim="800000"/>
                          <a:headEnd/>
                          <a:tailEnd/>
                        </a:ln>
                      </wps:spPr>
                      <wps:txbx>
                        <w:txbxContent>
                          <w:p w14:paraId="44E6A182" w14:textId="77777777" w:rsidR="00462207" w:rsidRPr="004B319B" w:rsidRDefault="00462207" w:rsidP="00D378DE">
                            <w:pPr>
                              <w:spacing w:after="0" w:line="240" w:lineRule="auto"/>
                              <w:jc w:val="center"/>
                              <w:rPr>
                                <w:rFonts w:asciiTheme="minorHAnsi" w:hAnsiTheme="minorHAnsi" w:cstheme="minorHAnsi"/>
                                <w:b/>
                                <w:sz w:val="46"/>
                                <w:szCs w:val="46"/>
                              </w:rPr>
                            </w:pPr>
                            <w:r w:rsidRPr="004B319B">
                              <w:rPr>
                                <w:rFonts w:asciiTheme="minorHAnsi" w:hAnsiTheme="minorHAnsi" w:cstheme="minorHAnsi"/>
                                <w:b/>
                                <w:sz w:val="46"/>
                                <w:szCs w:val="46"/>
                              </w:rPr>
                              <w:t>Tuolumne-Calaveras</w:t>
                            </w:r>
                          </w:p>
                          <w:p w14:paraId="5ECEC926" w14:textId="77777777" w:rsidR="00462207" w:rsidRPr="004B319B" w:rsidRDefault="00462207" w:rsidP="00D378DE">
                            <w:pPr>
                              <w:spacing w:after="0" w:line="240" w:lineRule="auto"/>
                              <w:jc w:val="center"/>
                              <w:rPr>
                                <w:rFonts w:asciiTheme="minorHAnsi" w:hAnsiTheme="minorHAnsi" w:cstheme="minorHAnsi"/>
                                <w:b/>
                                <w:sz w:val="46"/>
                                <w:szCs w:val="46"/>
                              </w:rPr>
                            </w:pPr>
                            <w:r w:rsidRPr="004B319B">
                              <w:rPr>
                                <w:rFonts w:asciiTheme="minorHAnsi" w:hAnsiTheme="minorHAnsi" w:cstheme="minorHAnsi"/>
                                <w:b/>
                                <w:sz w:val="46"/>
                                <w:szCs w:val="46"/>
                              </w:rPr>
                              <w:t>Health Care and Safety Coalition (HCSC)</w:t>
                            </w:r>
                          </w:p>
                          <w:p w14:paraId="3E07973D" w14:textId="77777777" w:rsidR="00462207" w:rsidRPr="004B319B" w:rsidRDefault="00462207" w:rsidP="00D378DE">
                            <w:pPr>
                              <w:spacing w:after="0" w:line="240" w:lineRule="auto"/>
                              <w:jc w:val="center"/>
                              <w:rPr>
                                <w:rFonts w:asciiTheme="minorHAnsi" w:hAnsiTheme="minorHAnsi" w:cstheme="minorHAnsi"/>
                                <w:b/>
                                <w:sz w:val="36"/>
                                <w:szCs w:val="46"/>
                              </w:rPr>
                            </w:pPr>
                            <w:r>
                              <w:rPr>
                                <w:rFonts w:asciiTheme="minorHAnsi" w:hAnsiTheme="minorHAnsi" w:cstheme="minorHAnsi"/>
                                <w:b/>
                                <w:sz w:val="36"/>
                                <w:szCs w:val="46"/>
                              </w:rPr>
                              <w:t>Pediatric Surge Annex</w:t>
                            </w:r>
                          </w:p>
                          <w:p w14:paraId="4441D03C" w14:textId="77777777" w:rsidR="00462207" w:rsidRDefault="00462207" w:rsidP="00D37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F8CAA" id="_x0000_t202" coordsize="21600,21600" o:spt="202" path="m,l,21600r21600,l21600,xe">
                <v:stroke joinstyle="miter"/>
                <v:path gradientshapeok="t" o:connecttype="rect"/>
              </v:shapetype>
              <v:shape id="Text Box 2" o:spid="_x0000_s1026" type="#_x0000_t202" style="position:absolute;margin-left:29.25pt;margin-top:-4.1pt;width:6in;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" fillcolor="#d8d8d8 [2732]">
                <v:textbox>
                  <w:txbxContent>
                    <w:p w14:paraId="44E6A182" w14:textId="77777777" w:rsidR="00462207" w:rsidRPr="004B319B" w:rsidRDefault="00462207" w:rsidP="00D378DE">
                      <w:pPr>
                        <w:spacing w:after="0" w:line="240" w:lineRule="auto"/>
                        <w:jc w:val="center"/>
                        <w:rPr>
                          <w:rFonts w:asciiTheme="minorHAnsi" w:hAnsiTheme="minorHAnsi" w:cstheme="minorHAnsi"/>
                          <w:b/>
                          <w:sz w:val="46"/>
                          <w:szCs w:val="46"/>
                        </w:rPr>
                      </w:pPr>
                      <w:r w:rsidRPr="004B319B">
                        <w:rPr>
                          <w:rFonts w:asciiTheme="minorHAnsi" w:hAnsiTheme="minorHAnsi" w:cstheme="minorHAnsi"/>
                          <w:b/>
                          <w:sz w:val="46"/>
                          <w:szCs w:val="46"/>
                        </w:rPr>
                        <w:t>Tuolumne-Calaveras</w:t>
                      </w:r>
                    </w:p>
                    <w:p w14:paraId="5ECEC926" w14:textId="77777777" w:rsidR="00462207" w:rsidRPr="004B319B" w:rsidRDefault="00462207" w:rsidP="00D378DE">
                      <w:pPr>
                        <w:spacing w:after="0" w:line="240" w:lineRule="auto"/>
                        <w:jc w:val="center"/>
                        <w:rPr>
                          <w:rFonts w:asciiTheme="minorHAnsi" w:hAnsiTheme="minorHAnsi" w:cstheme="minorHAnsi"/>
                          <w:b/>
                          <w:sz w:val="46"/>
                          <w:szCs w:val="46"/>
                        </w:rPr>
                      </w:pPr>
                      <w:r w:rsidRPr="004B319B">
                        <w:rPr>
                          <w:rFonts w:asciiTheme="minorHAnsi" w:hAnsiTheme="minorHAnsi" w:cstheme="minorHAnsi"/>
                          <w:b/>
                          <w:sz w:val="46"/>
                          <w:szCs w:val="46"/>
                        </w:rPr>
                        <w:t>Health Care and Safety Coalition (HCSC)</w:t>
                      </w:r>
                    </w:p>
                    <w:p w14:paraId="3E07973D" w14:textId="77777777" w:rsidR="00462207" w:rsidRPr="004B319B" w:rsidRDefault="00462207" w:rsidP="00D378DE">
                      <w:pPr>
                        <w:spacing w:after="0" w:line="240" w:lineRule="auto"/>
                        <w:jc w:val="center"/>
                        <w:rPr>
                          <w:rFonts w:asciiTheme="minorHAnsi" w:hAnsiTheme="minorHAnsi" w:cstheme="minorHAnsi"/>
                          <w:b/>
                          <w:sz w:val="36"/>
                          <w:szCs w:val="46"/>
                        </w:rPr>
                      </w:pPr>
                      <w:r>
                        <w:rPr>
                          <w:rFonts w:asciiTheme="minorHAnsi" w:hAnsiTheme="minorHAnsi" w:cstheme="minorHAnsi"/>
                          <w:b/>
                          <w:sz w:val="36"/>
                          <w:szCs w:val="46"/>
                        </w:rPr>
                        <w:t>Pediatric Surge Annex</w:t>
                      </w:r>
                    </w:p>
                    <w:p w14:paraId="4441D03C" w14:textId="77777777" w:rsidR="00462207" w:rsidRDefault="00462207" w:rsidP="00D378DE"/>
                  </w:txbxContent>
                </v:textbox>
              </v:shape>
            </w:pict>
          </mc:Fallback>
        </mc:AlternateContent>
      </w:r>
    </w:p>
    <w:p w14:paraId="37178AAA" w14:textId="77777777" w:rsidR="00733DFD" w:rsidRDefault="00733DFD"/>
    <w:p w14:paraId="1D2F5B99" w14:textId="77777777" w:rsidR="00733DFD" w:rsidRDefault="00733DFD"/>
    <w:p w14:paraId="3CD9CD21" w14:textId="77777777" w:rsidR="00EC50F9" w:rsidRDefault="00EC50F9"/>
    <w:p w14:paraId="0A9F4EF2" w14:textId="211B8CF1" w:rsidR="00733DFD" w:rsidRDefault="00047EDE">
      <w:r>
        <w:t xml:space="preserve">Initial Plan: </w:t>
      </w:r>
      <w:r w:rsidR="005E2B55">
        <w:t>______</w:t>
      </w:r>
      <w:r w:rsidR="004555CC">
        <w:t xml:space="preserve"> 20</w:t>
      </w:r>
      <w:r w:rsidR="005E2B55">
        <w:t>20</w:t>
      </w:r>
      <w:r w:rsidR="00661BEA">
        <w:tab/>
      </w:r>
      <w:r w:rsidR="00DA227B">
        <w:tab/>
      </w:r>
      <w:r w:rsidR="00DA227B">
        <w:tab/>
      </w:r>
      <w:r w:rsidR="00DA227B">
        <w:tab/>
      </w:r>
      <w:r w:rsidR="00DA227B">
        <w:tab/>
      </w:r>
      <w:r w:rsidR="00DA227B">
        <w:tab/>
      </w:r>
      <w:r w:rsidR="00DA227B">
        <w:tab/>
        <w:t>Revised:</w:t>
      </w:r>
      <w:r w:rsidR="00896B17">
        <w:t>6/30/21</w:t>
      </w:r>
    </w:p>
    <w:p w14:paraId="1CA4593B" w14:textId="77777777" w:rsidR="00733DFD" w:rsidRPr="004555CC" w:rsidRDefault="00733DFD" w:rsidP="00733DFD">
      <w:pPr>
        <w:jc w:val="center"/>
        <w:rPr>
          <w:b/>
        </w:rPr>
      </w:pPr>
      <w:r w:rsidRPr="004555CC">
        <w:rPr>
          <w:b/>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0"/>
        <w:gridCol w:w="1490"/>
      </w:tblGrid>
      <w:tr w:rsidR="00733DFD" w14:paraId="735FA5A3" w14:textId="77777777" w:rsidTr="00B51561">
        <w:trPr>
          <w:trHeight w:val="522"/>
        </w:trPr>
        <w:tc>
          <w:tcPr>
            <w:tcW w:w="7870" w:type="dxa"/>
          </w:tcPr>
          <w:p w14:paraId="67FFF290" w14:textId="77777777" w:rsidR="00733DFD" w:rsidRPr="004A5150" w:rsidRDefault="00733DFD" w:rsidP="00AD6F93">
            <w:pPr>
              <w:spacing w:after="200"/>
              <w:rPr>
                <w:rFonts w:asciiTheme="minorHAnsi" w:hAnsiTheme="minorHAnsi" w:cstheme="minorHAnsi"/>
                <w:b/>
                <w:sz w:val="22"/>
              </w:rPr>
            </w:pPr>
            <w:r w:rsidRPr="004A5150">
              <w:rPr>
                <w:rFonts w:asciiTheme="minorHAnsi" w:hAnsiTheme="minorHAnsi" w:cstheme="minorHAnsi"/>
                <w:b/>
                <w:sz w:val="22"/>
              </w:rPr>
              <w:t>Topic</w:t>
            </w:r>
          </w:p>
        </w:tc>
        <w:tc>
          <w:tcPr>
            <w:tcW w:w="1490" w:type="dxa"/>
          </w:tcPr>
          <w:p w14:paraId="61097F1D" w14:textId="77777777" w:rsidR="00733DFD" w:rsidRPr="006C1784" w:rsidRDefault="00733DFD" w:rsidP="006C1784">
            <w:pPr>
              <w:spacing w:after="200"/>
              <w:jc w:val="center"/>
              <w:rPr>
                <w:rFonts w:asciiTheme="minorHAnsi" w:hAnsiTheme="minorHAnsi" w:cstheme="minorHAnsi"/>
                <w:b/>
                <w:szCs w:val="20"/>
              </w:rPr>
            </w:pPr>
            <w:r w:rsidRPr="006C1784">
              <w:rPr>
                <w:rFonts w:asciiTheme="minorHAnsi" w:hAnsiTheme="minorHAnsi" w:cstheme="minorHAnsi"/>
                <w:b/>
                <w:szCs w:val="20"/>
              </w:rPr>
              <w:t>Page No.</w:t>
            </w:r>
          </w:p>
          <w:p w14:paraId="445E5E97" w14:textId="77777777" w:rsidR="00733DFD" w:rsidRPr="006C1784" w:rsidRDefault="00733DFD" w:rsidP="006C1784">
            <w:pPr>
              <w:spacing w:after="200"/>
              <w:jc w:val="center"/>
              <w:rPr>
                <w:rFonts w:asciiTheme="minorHAnsi" w:hAnsiTheme="minorHAnsi" w:cstheme="minorHAnsi"/>
                <w:b/>
                <w:szCs w:val="20"/>
              </w:rPr>
            </w:pPr>
          </w:p>
        </w:tc>
      </w:tr>
      <w:tr w:rsidR="00733DFD" w14:paraId="0A53BFBD" w14:textId="77777777" w:rsidTr="001C0E58">
        <w:tc>
          <w:tcPr>
            <w:tcW w:w="7870" w:type="dxa"/>
          </w:tcPr>
          <w:p w14:paraId="376255CD" w14:textId="77777777" w:rsidR="00733DFD" w:rsidRPr="001C0E58" w:rsidRDefault="001C0E58" w:rsidP="00AD6F93">
            <w:pPr>
              <w:rPr>
                <w:b/>
              </w:rPr>
            </w:pPr>
            <w:r w:rsidRPr="001C0E58">
              <w:rPr>
                <w:b/>
              </w:rPr>
              <w:t>1.</w:t>
            </w:r>
            <w:r>
              <w:rPr>
                <w:b/>
              </w:rPr>
              <w:t xml:space="preserve"> </w:t>
            </w:r>
            <w:r w:rsidR="00672E10" w:rsidRPr="001C0E58">
              <w:rPr>
                <w:b/>
              </w:rPr>
              <w:t>Introduction</w:t>
            </w:r>
          </w:p>
          <w:p w14:paraId="52826F6A" w14:textId="77777777" w:rsidR="001C0E58" w:rsidRDefault="001C0E58" w:rsidP="00277E76">
            <w:pPr>
              <w:pStyle w:val="ListParagraph"/>
              <w:numPr>
                <w:ilvl w:val="0"/>
                <w:numId w:val="1"/>
              </w:numPr>
            </w:pPr>
            <w:r>
              <w:t>1.1 Purpose</w:t>
            </w:r>
          </w:p>
          <w:p w14:paraId="70F91C75" w14:textId="77777777" w:rsidR="001C0E58" w:rsidRDefault="001C0E58" w:rsidP="00277E76">
            <w:pPr>
              <w:pStyle w:val="ListParagraph"/>
              <w:numPr>
                <w:ilvl w:val="0"/>
                <w:numId w:val="1"/>
              </w:numPr>
            </w:pPr>
            <w:r>
              <w:t>1.2 Scope</w:t>
            </w:r>
          </w:p>
          <w:p w14:paraId="1FC5A460" w14:textId="77777777" w:rsidR="001C0E58" w:rsidRDefault="001C0E58" w:rsidP="00277E76">
            <w:pPr>
              <w:pStyle w:val="ListParagraph"/>
              <w:numPr>
                <w:ilvl w:val="0"/>
                <w:numId w:val="1"/>
              </w:numPr>
            </w:pPr>
            <w:r>
              <w:t>1.3 Overview/Background of HCC and Situation</w:t>
            </w:r>
          </w:p>
          <w:p w14:paraId="7C3FB1B1" w14:textId="77777777" w:rsidR="001C0E58" w:rsidRPr="001C0E58" w:rsidRDefault="001C0E58" w:rsidP="00277E76">
            <w:pPr>
              <w:pStyle w:val="ListParagraph"/>
              <w:numPr>
                <w:ilvl w:val="0"/>
                <w:numId w:val="1"/>
              </w:numPr>
            </w:pPr>
            <w:r>
              <w:t>1.4 Access and Functional Needs</w:t>
            </w:r>
          </w:p>
          <w:p w14:paraId="3290C3B2" w14:textId="77777777" w:rsidR="00047EDE" w:rsidRPr="002A0138" w:rsidRDefault="00047EDE" w:rsidP="00AD6F93"/>
        </w:tc>
        <w:tc>
          <w:tcPr>
            <w:tcW w:w="1490" w:type="dxa"/>
          </w:tcPr>
          <w:p w14:paraId="76B048D2" w14:textId="77777777" w:rsidR="006C1784" w:rsidRDefault="006C1784" w:rsidP="006C1784">
            <w:pPr>
              <w:jc w:val="center"/>
              <w:rPr>
                <w:rFonts w:asciiTheme="minorHAnsi" w:hAnsiTheme="minorHAnsi" w:cstheme="minorHAnsi"/>
                <w:szCs w:val="20"/>
              </w:rPr>
            </w:pPr>
          </w:p>
          <w:p w14:paraId="63E6933A" w14:textId="77777777" w:rsidR="00104B48" w:rsidRDefault="00104B48" w:rsidP="006C1784">
            <w:pPr>
              <w:jc w:val="center"/>
              <w:rPr>
                <w:rFonts w:asciiTheme="minorHAnsi" w:hAnsiTheme="minorHAnsi" w:cstheme="minorHAnsi"/>
                <w:szCs w:val="20"/>
              </w:rPr>
            </w:pPr>
          </w:p>
          <w:p w14:paraId="1FAB0A7D" w14:textId="77777777" w:rsidR="00104B48" w:rsidRDefault="00104B48" w:rsidP="006C1784">
            <w:pPr>
              <w:jc w:val="center"/>
              <w:rPr>
                <w:rFonts w:asciiTheme="minorHAnsi" w:hAnsiTheme="minorHAnsi" w:cstheme="minorHAnsi"/>
                <w:szCs w:val="20"/>
              </w:rPr>
            </w:pPr>
          </w:p>
          <w:p w14:paraId="7FBE1EE5" w14:textId="77777777" w:rsidR="00104B48" w:rsidRDefault="00104B48" w:rsidP="006C1784">
            <w:pPr>
              <w:jc w:val="center"/>
              <w:rPr>
                <w:rFonts w:asciiTheme="minorHAnsi" w:hAnsiTheme="minorHAnsi" w:cstheme="minorHAnsi"/>
                <w:szCs w:val="20"/>
              </w:rPr>
            </w:pPr>
          </w:p>
          <w:p w14:paraId="3BB42DF4" w14:textId="77777777" w:rsidR="006C1784" w:rsidRPr="006C1784" w:rsidRDefault="006C1784" w:rsidP="005E2B55">
            <w:pPr>
              <w:rPr>
                <w:rFonts w:asciiTheme="minorHAnsi" w:hAnsiTheme="minorHAnsi" w:cstheme="minorHAnsi"/>
                <w:szCs w:val="20"/>
              </w:rPr>
            </w:pPr>
          </w:p>
        </w:tc>
      </w:tr>
      <w:tr w:rsidR="00733DFD" w14:paraId="24F660EF" w14:textId="77777777" w:rsidTr="001C0E58">
        <w:tc>
          <w:tcPr>
            <w:tcW w:w="7870" w:type="dxa"/>
          </w:tcPr>
          <w:p w14:paraId="49EF5DD2" w14:textId="77777777" w:rsidR="00733DFD" w:rsidRDefault="002A0138" w:rsidP="002A0138">
            <w:pPr>
              <w:spacing w:line="276" w:lineRule="auto"/>
              <w:rPr>
                <w:rFonts w:asciiTheme="minorHAnsi" w:hAnsiTheme="minorHAnsi" w:cstheme="minorHAnsi"/>
                <w:b/>
                <w:sz w:val="22"/>
              </w:rPr>
            </w:pPr>
            <w:r w:rsidRPr="003B158B">
              <w:rPr>
                <w:rFonts w:asciiTheme="minorHAnsi" w:hAnsiTheme="minorHAnsi" w:cstheme="minorHAnsi"/>
                <w:b/>
                <w:sz w:val="22"/>
              </w:rPr>
              <w:t xml:space="preserve">2. </w:t>
            </w:r>
            <w:r w:rsidR="001C0E58">
              <w:rPr>
                <w:rFonts w:asciiTheme="minorHAnsi" w:hAnsiTheme="minorHAnsi" w:cstheme="minorHAnsi"/>
                <w:b/>
                <w:sz w:val="22"/>
              </w:rPr>
              <w:t>Concept of Operations</w:t>
            </w:r>
          </w:p>
          <w:p w14:paraId="7EEF28E9" w14:textId="77777777" w:rsidR="001C0E58" w:rsidRPr="001C0E58" w:rsidRDefault="001C0E58" w:rsidP="00277E76">
            <w:pPr>
              <w:pStyle w:val="ListParagraph"/>
              <w:numPr>
                <w:ilvl w:val="0"/>
                <w:numId w:val="2"/>
              </w:numPr>
              <w:rPr>
                <w:rFonts w:asciiTheme="minorHAnsi" w:hAnsiTheme="minorHAnsi" w:cstheme="minorHAnsi"/>
                <w:b/>
                <w:sz w:val="22"/>
              </w:rPr>
            </w:pPr>
            <w:r>
              <w:rPr>
                <w:rFonts w:asciiTheme="minorHAnsi" w:hAnsiTheme="minorHAnsi" w:cstheme="minorHAnsi"/>
                <w:sz w:val="22"/>
              </w:rPr>
              <w:t>2.1 Activation</w:t>
            </w:r>
          </w:p>
          <w:p w14:paraId="38017ADD" w14:textId="77777777" w:rsidR="001C0E58" w:rsidRPr="001C0E58" w:rsidRDefault="001C0E58" w:rsidP="00277E76">
            <w:pPr>
              <w:pStyle w:val="ListParagraph"/>
              <w:numPr>
                <w:ilvl w:val="0"/>
                <w:numId w:val="2"/>
              </w:numPr>
              <w:rPr>
                <w:rFonts w:asciiTheme="minorHAnsi" w:hAnsiTheme="minorHAnsi" w:cstheme="minorHAnsi"/>
                <w:b/>
                <w:sz w:val="22"/>
              </w:rPr>
            </w:pPr>
            <w:r>
              <w:rPr>
                <w:rFonts w:asciiTheme="minorHAnsi" w:hAnsiTheme="minorHAnsi" w:cstheme="minorHAnsi"/>
                <w:sz w:val="22"/>
              </w:rPr>
              <w:t>2.2 Notifications</w:t>
            </w:r>
          </w:p>
          <w:p w14:paraId="2BD352D1" w14:textId="77777777" w:rsidR="001C0E58" w:rsidRPr="00464961" w:rsidRDefault="00464961" w:rsidP="00277E76">
            <w:pPr>
              <w:pStyle w:val="ListParagraph"/>
              <w:numPr>
                <w:ilvl w:val="0"/>
                <w:numId w:val="2"/>
              </w:numPr>
              <w:rPr>
                <w:rFonts w:asciiTheme="minorHAnsi" w:hAnsiTheme="minorHAnsi" w:cstheme="minorHAnsi"/>
                <w:b/>
                <w:sz w:val="22"/>
              </w:rPr>
            </w:pPr>
            <w:r>
              <w:rPr>
                <w:rFonts w:asciiTheme="minorHAnsi" w:hAnsiTheme="minorHAnsi" w:cstheme="minorHAnsi"/>
                <w:sz w:val="22"/>
              </w:rPr>
              <w:t>2.3 Roles and Responsibilities</w:t>
            </w:r>
          </w:p>
          <w:p w14:paraId="651CF04B" w14:textId="77777777" w:rsidR="00464961" w:rsidRPr="00464961" w:rsidRDefault="00464961" w:rsidP="00277E76">
            <w:pPr>
              <w:pStyle w:val="ListParagraph"/>
              <w:numPr>
                <w:ilvl w:val="0"/>
                <w:numId w:val="2"/>
              </w:numPr>
              <w:rPr>
                <w:rFonts w:asciiTheme="minorHAnsi" w:hAnsiTheme="minorHAnsi" w:cstheme="minorHAnsi"/>
                <w:b/>
                <w:sz w:val="22"/>
              </w:rPr>
            </w:pPr>
            <w:r>
              <w:rPr>
                <w:rFonts w:asciiTheme="minorHAnsi" w:hAnsiTheme="minorHAnsi" w:cstheme="minorHAnsi"/>
                <w:sz w:val="22"/>
              </w:rPr>
              <w:t>2.4 Logistics</w:t>
            </w:r>
          </w:p>
          <w:p w14:paraId="223B5B51" w14:textId="77777777" w:rsidR="00464961" w:rsidRPr="00464961" w:rsidRDefault="00464961" w:rsidP="00277E76">
            <w:pPr>
              <w:pStyle w:val="ListParagraph"/>
              <w:numPr>
                <w:ilvl w:val="1"/>
                <w:numId w:val="2"/>
              </w:numPr>
              <w:rPr>
                <w:rFonts w:asciiTheme="minorHAnsi" w:hAnsiTheme="minorHAnsi" w:cstheme="minorHAnsi"/>
                <w:b/>
                <w:sz w:val="22"/>
              </w:rPr>
            </w:pPr>
            <w:r>
              <w:rPr>
                <w:rFonts w:asciiTheme="minorHAnsi" w:hAnsiTheme="minorHAnsi" w:cstheme="minorHAnsi"/>
                <w:sz w:val="22"/>
              </w:rPr>
              <w:t>2.4.1 Space</w:t>
            </w:r>
          </w:p>
          <w:p w14:paraId="5A2B05BF" w14:textId="77777777" w:rsidR="00464961" w:rsidRPr="00464961" w:rsidRDefault="00464961" w:rsidP="00277E76">
            <w:pPr>
              <w:pStyle w:val="ListParagraph"/>
              <w:numPr>
                <w:ilvl w:val="1"/>
                <w:numId w:val="2"/>
              </w:numPr>
              <w:rPr>
                <w:rFonts w:asciiTheme="minorHAnsi" w:hAnsiTheme="minorHAnsi" w:cstheme="minorHAnsi"/>
                <w:b/>
                <w:sz w:val="22"/>
              </w:rPr>
            </w:pPr>
            <w:r>
              <w:rPr>
                <w:rFonts w:asciiTheme="minorHAnsi" w:hAnsiTheme="minorHAnsi" w:cstheme="minorHAnsi"/>
                <w:sz w:val="22"/>
              </w:rPr>
              <w:t>2.4.2 Staff</w:t>
            </w:r>
          </w:p>
          <w:p w14:paraId="3F8849A0" w14:textId="77777777" w:rsidR="00464961" w:rsidRPr="00464961" w:rsidRDefault="00464961" w:rsidP="00277E76">
            <w:pPr>
              <w:pStyle w:val="ListParagraph"/>
              <w:numPr>
                <w:ilvl w:val="1"/>
                <w:numId w:val="2"/>
              </w:numPr>
              <w:rPr>
                <w:rFonts w:asciiTheme="minorHAnsi" w:hAnsiTheme="minorHAnsi" w:cstheme="minorHAnsi"/>
                <w:b/>
                <w:sz w:val="22"/>
              </w:rPr>
            </w:pPr>
            <w:r>
              <w:rPr>
                <w:rFonts w:asciiTheme="minorHAnsi" w:hAnsiTheme="minorHAnsi" w:cstheme="minorHAnsi"/>
                <w:sz w:val="22"/>
              </w:rPr>
              <w:t>2.4.3 Supplies</w:t>
            </w:r>
          </w:p>
          <w:p w14:paraId="6A7D65C6" w14:textId="77777777" w:rsidR="00464961" w:rsidRPr="00464961" w:rsidRDefault="00464961" w:rsidP="00277E76">
            <w:pPr>
              <w:pStyle w:val="ListParagraph"/>
              <w:numPr>
                <w:ilvl w:val="0"/>
                <w:numId w:val="2"/>
              </w:numPr>
              <w:rPr>
                <w:rFonts w:asciiTheme="minorHAnsi" w:hAnsiTheme="minorHAnsi" w:cstheme="minorHAnsi"/>
                <w:b/>
                <w:sz w:val="22"/>
              </w:rPr>
            </w:pPr>
            <w:r>
              <w:rPr>
                <w:rFonts w:asciiTheme="minorHAnsi" w:hAnsiTheme="minorHAnsi" w:cstheme="minorHAnsi"/>
                <w:sz w:val="22"/>
              </w:rPr>
              <w:t>2.5 Special Considerations</w:t>
            </w:r>
          </w:p>
          <w:p w14:paraId="67B65749" w14:textId="77777777" w:rsidR="00464961" w:rsidRPr="00464961" w:rsidRDefault="00464961" w:rsidP="00277E76">
            <w:pPr>
              <w:pStyle w:val="ListParagraph"/>
              <w:numPr>
                <w:ilvl w:val="1"/>
                <w:numId w:val="2"/>
              </w:numPr>
              <w:rPr>
                <w:rFonts w:asciiTheme="minorHAnsi" w:hAnsiTheme="minorHAnsi" w:cstheme="minorHAnsi"/>
                <w:b/>
                <w:sz w:val="22"/>
              </w:rPr>
            </w:pPr>
            <w:r>
              <w:rPr>
                <w:rFonts w:asciiTheme="minorHAnsi" w:hAnsiTheme="minorHAnsi" w:cstheme="minorHAnsi"/>
                <w:sz w:val="22"/>
              </w:rPr>
              <w:t>2.5.1 Behavioral Health</w:t>
            </w:r>
          </w:p>
          <w:p w14:paraId="593F7D1C" w14:textId="77777777" w:rsidR="00464961" w:rsidRPr="00464961" w:rsidRDefault="00464961" w:rsidP="00277E76">
            <w:pPr>
              <w:pStyle w:val="ListParagraph"/>
              <w:numPr>
                <w:ilvl w:val="1"/>
                <w:numId w:val="2"/>
              </w:numPr>
              <w:rPr>
                <w:rFonts w:asciiTheme="minorHAnsi" w:hAnsiTheme="minorHAnsi" w:cstheme="minorHAnsi"/>
                <w:b/>
                <w:sz w:val="22"/>
              </w:rPr>
            </w:pPr>
            <w:r>
              <w:rPr>
                <w:rFonts w:asciiTheme="minorHAnsi" w:hAnsiTheme="minorHAnsi" w:cstheme="minorHAnsi"/>
                <w:sz w:val="22"/>
              </w:rPr>
              <w:t>2.5.2 Decontamination</w:t>
            </w:r>
          </w:p>
          <w:p w14:paraId="73AF8318" w14:textId="77777777" w:rsidR="00464961" w:rsidRPr="00464961" w:rsidRDefault="00464961" w:rsidP="00277E76">
            <w:pPr>
              <w:pStyle w:val="ListParagraph"/>
              <w:numPr>
                <w:ilvl w:val="1"/>
                <w:numId w:val="2"/>
              </w:numPr>
              <w:rPr>
                <w:rFonts w:asciiTheme="minorHAnsi" w:hAnsiTheme="minorHAnsi" w:cstheme="minorHAnsi"/>
                <w:b/>
                <w:sz w:val="22"/>
              </w:rPr>
            </w:pPr>
            <w:r>
              <w:rPr>
                <w:rFonts w:asciiTheme="minorHAnsi" w:hAnsiTheme="minorHAnsi" w:cstheme="minorHAnsi"/>
                <w:sz w:val="22"/>
              </w:rPr>
              <w:t>2.5.3 Evacuation</w:t>
            </w:r>
          </w:p>
          <w:p w14:paraId="2F452D73" w14:textId="77777777" w:rsidR="00464961" w:rsidRPr="00464961" w:rsidRDefault="00464961" w:rsidP="00277E76">
            <w:pPr>
              <w:pStyle w:val="ListParagraph"/>
              <w:numPr>
                <w:ilvl w:val="1"/>
                <w:numId w:val="2"/>
              </w:numPr>
              <w:rPr>
                <w:rFonts w:asciiTheme="minorHAnsi" w:hAnsiTheme="minorHAnsi" w:cstheme="minorHAnsi"/>
                <w:b/>
                <w:sz w:val="22"/>
              </w:rPr>
            </w:pPr>
            <w:r>
              <w:rPr>
                <w:rFonts w:asciiTheme="minorHAnsi" w:hAnsiTheme="minorHAnsi" w:cstheme="minorHAnsi"/>
                <w:sz w:val="22"/>
              </w:rPr>
              <w:t>2.5.4 Special Pathogens</w:t>
            </w:r>
          </w:p>
          <w:p w14:paraId="0BED66D4" w14:textId="77777777" w:rsidR="00464961" w:rsidRPr="00751369" w:rsidRDefault="00464961" w:rsidP="00277E76">
            <w:pPr>
              <w:pStyle w:val="ListParagraph"/>
              <w:numPr>
                <w:ilvl w:val="1"/>
                <w:numId w:val="2"/>
              </w:numPr>
              <w:rPr>
                <w:rFonts w:asciiTheme="minorHAnsi" w:hAnsiTheme="minorHAnsi" w:cstheme="minorHAnsi"/>
                <w:b/>
                <w:sz w:val="22"/>
              </w:rPr>
            </w:pPr>
            <w:r>
              <w:rPr>
                <w:rFonts w:asciiTheme="minorHAnsi" w:hAnsiTheme="minorHAnsi" w:cstheme="minorHAnsi"/>
                <w:sz w:val="22"/>
              </w:rPr>
              <w:t>2.5.5 Security</w:t>
            </w:r>
          </w:p>
          <w:p w14:paraId="2D8E8286" w14:textId="77777777" w:rsidR="00751369" w:rsidRPr="00751369" w:rsidRDefault="00751369" w:rsidP="00277E76">
            <w:pPr>
              <w:pStyle w:val="ListParagraph"/>
              <w:numPr>
                <w:ilvl w:val="1"/>
                <w:numId w:val="2"/>
              </w:numPr>
              <w:rPr>
                <w:rFonts w:asciiTheme="minorHAnsi" w:hAnsiTheme="minorHAnsi" w:cstheme="minorHAnsi"/>
                <w:sz w:val="22"/>
              </w:rPr>
            </w:pPr>
            <w:r w:rsidRPr="00751369">
              <w:rPr>
                <w:rFonts w:asciiTheme="minorHAnsi" w:hAnsiTheme="minorHAnsi" w:cstheme="minorHAnsi"/>
                <w:sz w:val="22"/>
              </w:rPr>
              <w:t>2.5.6 Media</w:t>
            </w:r>
          </w:p>
          <w:p w14:paraId="4F32084D" w14:textId="77777777" w:rsidR="00464961" w:rsidRPr="006637BC" w:rsidRDefault="00464961" w:rsidP="00277E76">
            <w:pPr>
              <w:pStyle w:val="ListParagraph"/>
              <w:numPr>
                <w:ilvl w:val="0"/>
                <w:numId w:val="2"/>
              </w:numPr>
              <w:rPr>
                <w:rFonts w:asciiTheme="minorHAnsi" w:hAnsiTheme="minorHAnsi" w:cstheme="minorHAnsi"/>
                <w:b/>
                <w:sz w:val="22"/>
              </w:rPr>
            </w:pPr>
            <w:r>
              <w:rPr>
                <w:rFonts w:asciiTheme="minorHAnsi" w:hAnsiTheme="minorHAnsi" w:cstheme="minorHAnsi"/>
                <w:sz w:val="22"/>
              </w:rPr>
              <w:t>2.6 Operations – Medical Care</w:t>
            </w:r>
          </w:p>
          <w:p w14:paraId="4D753F99" w14:textId="77777777" w:rsidR="006637BC" w:rsidRPr="006637BC" w:rsidRDefault="006637BC" w:rsidP="00277E76">
            <w:pPr>
              <w:pStyle w:val="ListParagraph"/>
              <w:numPr>
                <w:ilvl w:val="1"/>
                <w:numId w:val="2"/>
              </w:numPr>
              <w:rPr>
                <w:rFonts w:asciiTheme="minorHAnsi" w:hAnsiTheme="minorHAnsi" w:cstheme="minorHAnsi"/>
                <w:b/>
                <w:sz w:val="22"/>
              </w:rPr>
            </w:pPr>
            <w:r>
              <w:rPr>
                <w:rFonts w:asciiTheme="minorHAnsi" w:hAnsiTheme="minorHAnsi" w:cstheme="minorHAnsi"/>
                <w:sz w:val="22"/>
              </w:rPr>
              <w:t>2.6.1 Triage</w:t>
            </w:r>
          </w:p>
          <w:p w14:paraId="2615B151" w14:textId="77777777" w:rsidR="006637BC" w:rsidRPr="006637BC" w:rsidRDefault="006637BC" w:rsidP="00277E76">
            <w:pPr>
              <w:pStyle w:val="ListParagraph"/>
              <w:numPr>
                <w:ilvl w:val="1"/>
                <w:numId w:val="2"/>
              </w:numPr>
              <w:rPr>
                <w:rFonts w:asciiTheme="minorHAnsi" w:hAnsiTheme="minorHAnsi" w:cstheme="minorHAnsi"/>
                <w:b/>
                <w:sz w:val="22"/>
              </w:rPr>
            </w:pPr>
            <w:r>
              <w:rPr>
                <w:rFonts w:asciiTheme="minorHAnsi" w:hAnsiTheme="minorHAnsi" w:cstheme="minorHAnsi"/>
                <w:sz w:val="22"/>
              </w:rPr>
              <w:t>2.6.2 Treatment</w:t>
            </w:r>
          </w:p>
          <w:p w14:paraId="29403703" w14:textId="77777777" w:rsidR="006637BC" w:rsidRPr="006637BC" w:rsidRDefault="006637BC" w:rsidP="00277E76">
            <w:pPr>
              <w:pStyle w:val="ListParagraph"/>
              <w:numPr>
                <w:ilvl w:val="0"/>
                <w:numId w:val="2"/>
              </w:numPr>
              <w:rPr>
                <w:rFonts w:asciiTheme="minorHAnsi" w:hAnsiTheme="minorHAnsi" w:cstheme="minorHAnsi"/>
                <w:b/>
                <w:sz w:val="22"/>
              </w:rPr>
            </w:pPr>
            <w:r>
              <w:rPr>
                <w:rFonts w:asciiTheme="minorHAnsi" w:hAnsiTheme="minorHAnsi" w:cstheme="minorHAnsi"/>
                <w:sz w:val="22"/>
              </w:rPr>
              <w:t xml:space="preserve">2.7 Transportation </w:t>
            </w:r>
          </w:p>
          <w:p w14:paraId="1F8B259D" w14:textId="77777777" w:rsidR="006637BC" w:rsidRPr="006637BC" w:rsidRDefault="006637BC" w:rsidP="00277E76">
            <w:pPr>
              <w:pStyle w:val="ListParagraph"/>
              <w:numPr>
                <w:ilvl w:val="0"/>
                <w:numId w:val="2"/>
              </w:numPr>
              <w:rPr>
                <w:rFonts w:asciiTheme="minorHAnsi" w:hAnsiTheme="minorHAnsi" w:cstheme="minorHAnsi"/>
                <w:b/>
                <w:sz w:val="22"/>
              </w:rPr>
            </w:pPr>
            <w:r>
              <w:rPr>
                <w:rFonts w:asciiTheme="minorHAnsi" w:hAnsiTheme="minorHAnsi" w:cstheme="minorHAnsi"/>
                <w:sz w:val="22"/>
              </w:rPr>
              <w:t>2.8 Tracking</w:t>
            </w:r>
          </w:p>
          <w:p w14:paraId="382EC25D" w14:textId="77777777" w:rsidR="006637BC" w:rsidRPr="006637BC" w:rsidRDefault="006637BC" w:rsidP="00277E76">
            <w:pPr>
              <w:pStyle w:val="ListParagraph"/>
              <w:numPr>
                <w:ilvl w:val="0"/>
                <w:numId w:val="2"/>
              </w:numPr>
              <w:rPr>
                <w:rFonts w:asciiTheme="minorHAnsi" w:hAnsiTheme="minorHAnsi" w:cstheme="minorHAnsi"/>
                <w:b/>
                <w:sz w:val="22"/>
              </w:rPr>
            </w:pPr>
            <w:r>
              <w:rPr>
                <w:rFonts w:asciiTheme="minorHAnsi" w:hAnsiTheme="minorHAnsi" w:cstheme="minorHAnsi"/>
                <w:sz w:val="22"/>
              </w:rPr>
              <w:t>2.9 Reunification</w:t>
            </w:r>
          </w:p>
          <w:p w14:paraId="74E34AD0" w14:textId="77777777" w:rsidR="006637BC" w:rsidRPr="001C0E58" w:rsidRDefault="006637BC" w:rsidP="00277E76">
            <w:pPr>
              <w:pStyle w:val="ListParagraph"/>
              <w:numPr>
                <w:ilvl w:val="0"/>
                <w:numId w:val="2"/>
              </w:numPr>
              <w:rPr>
                <w:rFonts w:asciiTheme="minorHAnsi" w:hAnsiTheme="minorHAnsi" w:cstheme="minorHAnsi"/>
                <w:b/>
                <w:sz w:val="22"/>
              </w:rPr>
            </w:pPr>
            <w:r>
              <w:rPr>
                <w:rFonts w:asciiTheme="minorHAnsi" w:hAnsiTheme="minorHAnsi" w:cstheme="minorHAnsi"/>
                <w:sz w:val="22"/>
              </w:rPr>
              <w:t>2.10 Deactivation and Recovery</w:t>
            </w:r>
          </w:p>
          <w:p w14:paraId="4EBA1662" w14:textId="77777777" w:rsidR="002A0138" w:rsidRPr="00672E10" w:rsidRDefault="002A0138" w:rsidP="00672E10">
            <w:pPr>
              <w:rPr>
                <w:rFonts w:asciiTheme="minorHAnsi" w:hAnsiTheme="minorHAnsi" w:cstheme="minorHAnsi"/>
                <w:sz w:val="22"/>
              </w:rPr>
            </w:pPr>
          </w:p>
        </w:tc>
        <w:tc>
          <w:tcPr>
            <w:tcW w:w="1490" w:type="dxa"/>
          </w:tcPr>
          <w:p w14:paraId="53F97B27" w14:textId="77777777" w:rsidR="00932F73" w:rsidRPr="006C1784" w:rsidRDefault="00932F73" w:rsidP="00932F73">
            <w:pPr>
              <w:jc w:val="center"/>
              <w:rPr>
                <w:rFonts w:asciiTheme="minorHAnsi" w:hAnsiTheme="minorHAnsi" w:cstheme="minorHAnsi"/>
                <w:szCs w:val="20"/>
              </w:rPr>
            </w:pPr>
          </w:p>
        </w:tc>
      </w:tr>
      <w:tr w:rsidR="00733DFD" w14:paraId="6E2C90F5" w14:textId="77777777" w:rsidTr="001C0E58">
        <w:tc>
          <w:tcPr>
            <w:tcW w:w="7870" w:type="dxa"/>
          </w:tcPr>
          <w:p w14:paraId="1AF17B88" w14:textId="77777777" w:rsidR="001C0E58" w:rsidRDefault="0024099A" w:rsidP="0024099A">
            <w:pPr>
              <w:spacing w:line="276" w:lineRule="auto"/>
              <w:rPr>
                <w:rFonts w:asciiTheme="minorHAnsi" w:hAnsiTheme="minorHAnsi" w:cstheme="minorHAnsi"/>
                <w:b/>
                <w:sz w:val="22"/>
              </w:rPr>
            </w:pPr>
            <w:r w:rsidRPr="003B158B">
              <w:rPr>
                <w:rFonts w:asciiTheme="minorHAnsi" w:hAnsiTheme="minorHAnsi" w:cstheme="minorHAnsi"/>
                <w:b/>
                <w:sz w:val="22"/>
              </w:rPr>
              <w:t xml:space="preserve">3. </w:t>
            </w:r>
            <w:r w:rsidR="001C0E58">
              <w:rPr>
                <w:rFonts w:asciiTheme="minorHAnsi" w:hAnsiTheme="minorHAnsi" w:cstheme="minorHAnsi"/>
                <w:b/>
                <w:sz w:val="22"/>
              </w:rPr>
              <w:t>Appendices</w:t>
            </w:r>
          </w:p>
          <w:p w14:paraId="3D1CC78E" w14:textId="77777777" w:rsidR="001C0E58" w:rsidRPr="001C0E58" w:rsidRDefault="001C0E58" w:rsidP="00277E76">
            <w:pPr>
              <w:pStyle w:val="ListParagraph"/>
              <w:numPr>
                <w:ilvl w:val="0"/>
                <w:numId w:val="1"/>
              </w:numPr>
              <w:rPr>
                <w:rFonts w:asciiTheme="minorHAnsi" w:hAnsiTheme="minorHAnsi" w:cstheme="minorHAnsi"/>
                <w:sz w:val="22"/>
              </w:rPr>
            </w:pPr>
            <w:r w:rsidRPr="001C0E58">
              <w:rPr>
                <w:rFonts w:asciiTheme="minorHAnsi" w:hAnsiTheme="minorHAnsi" w:cstheme="minorHAnsi"/>
                <w:sz w:val="22"/>
              </w:rPr>
              <w:t>3.1 Training and Exercise</w:t>
            </w:r>
            <w:r w:rsidR="0050336C">
              <w:rPr>
                <w:rFonts w:asciiTheme="minorHAnsi" w:hAnsiTheme="minorHAnsi" w:cstheme="minorHAnsi"/>
                <w:sz w:val="22"/>
              </w:rPr>
              <w:t>s</w:t>
            </w:r>
          </w:p>
          <w:p w14:paraId="14206070" w14:textId="77777777" w:rsidR="001C0E58" w:rsidRPr="001C0E58" w:rsidRDefault="001C0E58" w:rsidP="00277E76">
            <w:pPr>
              <w:pStyle w:val="ListParagraph"/>
              <w:numPr>
                <w:ilvl w:val="0"/>
                <w:numId w:val="1"/>
              </w:numPr>
              <w:rPr>
                <w:rFonts w:asciiTheme="minorHAnsi" w:hAnsiTheme="minorHAnsi" w:cstheme="minorHAnsi"/>
                <w:sz w:val="22"/>
              </w:rPr>
            </w:pPr>
            <w:r w:rsidRPr="001C0E58">
              <w:rPr>
                <w:rFonts w:asciiTheme="minorHAnsi" w:hAnsiTheme="minorHAnsi" w:cstheme="minorHAnsi"/>
                <w:sz w:val="22"/>
              </w:rPr>
              <w:t xml:space="preserve">3.2 Legal </w:t>
            </w:r>
            <w:r w:rsidR="00807195">
              <w:rPr>
                <w:rFonts w:asciiTheme="minorHAnsi" w:hAnsiTheme="minorHAnsi" w:cstheme="minorHAnsi"/>
                <w:sz w:val="22"/>
              </w:rPr>
              <w:t>Concerns</w:t>
            </w:r>
          </w:p>
          <w:p w14:paraId="392077F6" w14:textId="77777777" w:rsidR="001C0E58" w:rsidRPr="001C0E58" w:rsidRDefault="001C0E58" w:rsidP="00277E76">
            <w:pPr>
              <w:pStyle w:val="ListParagraph"/>
              <w:numPr>
                <w:ilvl w:val="0"/>
                <w:numId w:val="1"/>
              </w:numPr>
              <w:rPr>
                <w:rFonts w:asciiTheme="minorHAnsi" w:hAnsiTheme="minorHAnsi" w:cstheme="minorHAnsi"/>
                <w:sz w:val="22"/>
              </w:rPr>
            </w:pPr>
            <w:r w:rsidRPr="001C0E58">
              <w:rPr>
                <w:rFonts w:asciiTheme="minorHAnsi" w:hAnsiTheme="minorHAnsi" w:cstheme="minorHAnsi"/>
                <w:sz w:val="22"/>
              </w:rPr>
              <w:t>3.3. Pediatric Referral Resources</w:t>
            </w:r>
          </w:p>
          <w:p w14:paraId="2DA6F8F4" w14:textId="77777777" w:rsidR="001C0E58" w:rsidRPr="001C0E58" w:rsidRDefault="001C0E58" w:rsidP="00277E76">
            <w:pPr>
              <w:pStyle w:val="ListParagraph"/>
              <w:numPr>
                <w:ilvl w:val="0"/>
                <w:numId w:val="1"/>
              </w:numPr>
              <w:rPr>
                <w:rFonts w:asciiTheme="minorHAnsi" w:hAnsiTheme="minorHAnsi" w:cstheme="minorHAnsi"/>
                <w:sz w:val="22"/>
              </w:rPr>
            </w:pPr>
            <w:r w:rsidRPr="001C0E58">
              <w:rPr>
                <w:rFonts w:asciiTheme="minorHAnsi" w:hAnsiTheme="minorHAnsi" w:cstheme="minorHAnsi"/>
                <w:sz w:val="22"/>
              </w:rPr>
              <w:t>3.4 Additional Resources/References</w:t>
            </w:r>
          </w:p>
          <w:p w14:paraId="79A96149" w14:textId="77777777" w:rsidR="004B6E47" w:rsidRPr="00047EDE" w:rsidRDefault="004B6E47" w:rsidP="00356FA9">
            <w:pPr>
              <w:pStyle w:val="ListParagraph"/>
              <w:ind w:left="1440"/>
              <w:rPr>
                <w:rFonts w:asciiTheme="minorHAnsi" w:hAnsiTheme="minorHAnsi" w:cstheme="minorHAnsi"/>
                <w:sz w:val="22"/>
              </w:rPr>
            </w:pPr>
          </w:p>
        </w:tc>
        <w:tc>
          <w:tcPr>
            <w:tcW w:w="1490" w:type="dxa"/>
          </w:tcPr>
          <w:p w14:paraId="720613A5" w14:textId="77777777" w:rsidR="00733DFD" w:rsidRPr="006C1784" w:rsidRDefault="00733DFD" w:rsidP="001C0E58">
            <w:pPr>
              <w:rPr>
                <w:rFonts w:asciiTheme="minorHAnsi" w:hAnsiTheme="minorHAnsi" w:cstheme="minorHAnsi"/>
                <w:szCs w:val="20"/>
              </w:rPr>
            </w:pPr>
          </w:p>
        </w:tc>
      </w:tr>
    </w:tbl>
    <w:p w14:paraId="3EC1F61F" w14:textId="77777777" w:rsidR="000A0008" w:rsidRPr="00766E3B" w:rsidRDefault="000A0008" w:rsidP="00215384">
      <w:pPr>
        <w:spacing w:line="240" w:lineRule="auto"/>
        <w:rPr>
          <w:rFonts w:asciiTheme="minorHAnsi" w:hAnsiTheme="minorHAnsi" w:cstheme="minorHAnsi"/>
          <w:b/>
        </w:rPr>
      </w:pPr>
      <w:r w:rsidRPr="00766E3B">
        <w:rPr>
          <w:rFonts w:asciiTheme="minorHAnsi" w:hAnsiTheme="minorHAnsi" w:cstheme="minorHAnsi"/>
          <w:b/>
          <w:sz w:val="22"/>
        </w:rPr>
        <w:t xml:space="preserve">1. </w:t>
      </w:r>
      <w:r w:rsidRPr="00766E3B">
        <w:rPr>
          <w:rFonts w:asciiTheme="minorHAnsi" w:hAnsiTheme="minorHAnsi" w:cstheme="minorHAnsi"/>
          <w:b/>
          <w:sz w:val="22"/>
          <w:u w:val="single"/>
        </w:rPr>
        <w:t>Introduction</w:t>
      </w:r>
      <w:r w:rsidR="004009C5" w:rsidRPr="00766E3B">
        <w:rPr>
          <w:rFonts w:asciiTheme="minorHAnsi" w:hAnsiTheme="minorHAnsi" w:cstheme="minorHAnsi"/>
          <w:sz w:val="22"/>
          <w:u w:val="single"/>
        </w:rPr>
        <w:t>________________________________________________________________</w:t>
      </w:r>
      <w:r w:rsidR="003E590D">
        <w:rPr>
          <w:rFonts w:asciiTheme="minorHAnsi" w:hAnsiTheme="minorHAnsi" w:cstheme="minorHAnsi"/>
          <w:sz w:val="22"/>
          <w:u w:val="single"/>
        </w:rPr>
        <w:t>________</w:t>
      </w:r>
    </w:p>
    <w:p w14:paraId="320BEB7D" w14:textId="77777777" w:rsidR="00CE4BB5" w:rsidRPr="002879DA" w:rsidRDefault="002879DA" w:rsidP="002879DA">
      <w:pPr>
        <w:spacing w:line="240" w:lineRule="auto"/>
        <w:ind w:left="720"/>
        <w:rPr>
          <w:rFonts w:asciiTheme="minorHAnsi" w:hAnsiTheme="minorHAnsi" w:cstheme="minorHAnsi"/>
        </w:rPr>
      </w:pPr>
      <w:r>
        <w:rPr>
          <w:rFonts w:asciiTheme="minorHAnsi" w:hAnsiTheme="minorHAnsi" w:cstheme="minorHAnsi"/>
        </w:rPr>
        <w:t>Children represent close to a quarter of the total U.S. population and are particularly vulnerable during disaster</w:t>
      </w:r>
      <w:r w:rsidR="00DA34C5">
        <w:rPr>
          <w:rFonts w:asciiTheme="minorHAnsi" w:hAnsiTheme="minorHAnsi" w:cstheme="minorHAnsi"/>
        </w:rPr>
        <w:t>s</w:t>
      </w:r>
      <w:r>
        <w:rPr>
          <w:rFonts w:asciiTheme="minorHAnsi" w:hAnsiTheme="minorHAnsi" w:cstheme="minorHAnsi"/>
        </w:rPr>
        <w:t xml:space="preserve">. Their unique needs and characteristics make it important to identify and incorporate special considerations for this population into preparedness, response, recovery, and mitigation </w:t>
      </w:r>
      <w:r w:rsidR="00DF3382">
        <w:rPr>
          <w:rFonts w:asciiTheme="minorHAnsi" w:hAnsiTheme="minorHAnsi" w:cstheme="minorHAnsi"/>
        </w:rPr>
        <w:t>efforts.</w:t>
      </w:r>
      <w:r>
        <w:rPr>
          <w:rFonts w:asciiTheme="minorHAnsi" w:hAnsiTheme="minorHAnsi" w:cstheme="minorHAnsi"/>
        </w:rPr>
        <w:t xml:space="preserve"> </w:t>
      </w:r>
    </w:p>
    <w:p w14:paraId="0E55E74A" w14:textId="77777777" w:rsidR="00215384" w:rsidRPr="00DC0596" w:rsidRDefault="00215384" w:rsidP="00215384">
      <w:pPr>
        <w:spacing w:line="240" w:lineRule="auto"/>
        <w:rPr>
          <w:rFonts w:asciiTheme="minorHAnsi" w:hAnsiTheme="minorHAnsi" w:cstheme="minorHAnsi"/>
          <w:b/>
        </w:rPr>
      </w:pPr>
      <w:r w:rsidRPr="00DC0596">
        <w:rPr>
          <w:rFonts w:asciiTheme="minorHAnsi" w:hAnsiTheme="minorHAnsi" w:cstheme="minorHAnsi"/>
          <w:b/>
        </w:rPr>
        <w:t>1.1 Purpose</w:t>
      </w:r>
    </w:p>
    <w:p w14:paraId="1096C34C" w14:textId="75CB7061" w:rsidR="00DC0596" w:rsidRDefault="00556CBB" w:rsidP="00261072">
      <w:pPr>
        <w:spacing w:line="240" w:lineRule="auto"/>
        <w:ind w:left="720"/>
        <w:rPr>
          <w:rFonts w:asciiTheme="minorHAnsi" w:hAnsiTheme="minorHAnsi" w:cstheme="minorHAnsi"/>
        </w:rPr>
      </w:pPr>
      <w:r>
        <w:rPr>
          <w:rFonts w:asciiTheme="minorHAnsi" w:hAnsiTheme="minorHAnsi" w:cstheme="minorHAnsi"/>
        </w:rPr>
        <w:t xml:space="preserve">This annex applies to a mass casualty event with a large number of pediatric patients. </w:t>
      </w:r>
      <w:r w:rsidR="00261072">
        <w:rPr>
          <w:rFonts w:asciiTheme="minorHAnsi" w:hAnsiTheme="minorHAnsi" w:cstheme="minorHAnsi"/>
        </w:rPr>
        <w:t>It supports the existing medical surge plans utilized by members of the Tuolumne-Calaveras Health Care and Safety Coalition</w:t>
      </w:r>
      <w:r w:rsidR="00462207">
        <w:rPr>
          <w:rFonts w:asciiTheme="minorHAnsi" w:hAnsiTheme="minorHAnsi" w:cstheme="minorHAnsi"/>
        </w:rPr>
        <w:t xml:space="preserve"> (TC-HCSC)</w:t>
      </w:r>
      <w:r w:rsidR="00261072">
        <w:rPr>
          <w:rFonts w:asciiTheme="minorHAnsi" w:hAnsiTheme="minorHAnsi" w:cstheme="minorHAnsi"/>
        </w:rPr>
        <w:t xml:space="preserve"> by addressing specific needs of children and supporting appropriate pediatric medical care during a disaster. This plan is intended to support, not replace, any existing facility or agency policy or plan by providing an assessment of current capabilities, outlining procedures and protocols for responding to a pediatric surge, and suggesting trainings and exercises to improve capabilities. </w:t>
      </w:r>
    </w:p>
    <w:p w14:paraId="02CF040B" w14:textId="77777777" w:rsidR="00215384" w:rsidRPr="00DC0596" w:rsidRDefault="00215384" w:rsidP="00215384">
      <w:pPr>
        <w:spacing w:line="240" w:lineRule="auto"/>
        <w:rPr>
          <w:rFonts w:asciiTheme="minorHAnsi" w:hAnsiTheme="minorHAnsi" w:cstheme="minorHAnsi"/>
          <w:b/>
        </w:rPr>
      </w:pPr>
      <w:r w:rsidRPr="00DC0596">
        <w:rPr>
          <w:rFonts w:asciiTheme="minorHAnsi" w:hAnsiTheme="minorHAnsi" w:cstheme="minorHAnsi"/>
          <w:b/>
        </w:rPr>
        <w:t>1.2 Scope</w:t>
      </w:r>
    </w:p>
    <w:p w14:paraId="5ADACDC5" w14:textId="77777777" w:rsidR="00DC0596" w:rsidRDefault="00076EE3" w:rsidP="00715B89">
      <w:pPr>
        <w:spacing w:line="240" w:lineRule="auto"/>
        <w:ind w:left="720"/>
        <w:rPr>
          <w:rFonts w:asciiTheme="minorHAnsi" w:hAnsiTheme="minorHAnsi" w:cstheme="minorHAnsi"/>
        </w:rPr>
      </w:pPr>
      <w:r>
        <w:rPr>
          <w:rFonts w:asciiTheme="minorHAnsi" w:hAnsiTheme="minorHAnsi" w:cstheme="minorHAnsi"/>
        </w:rPr>
        <w:t>This annex was developed during the 2019-2020 grant year</w:t>
      </w:r>
      <w:r w:rsidR="00715B89">
        <w:rPr>
          <w:rFonts w:asciiTheme="minorHAnsi" w:hAnsiTheme="minorHAnsi" w:cstheme="minorHAnsi"/>
        </w:rPr>
        <w:t xml:space="preserve"> to fulfil a requirement of the Hospital Preparedness Program (HPP). </w:t>
      </w:r>
      <w:r w:rsidR="009A6C29">
        <w:rPr>
          <w:rFonts w:asciiTheme="minorHAnsi" w:hAnsiTheme="minorHAnsi" w:cstheme="minorHAnsi"/>
        </w:rPr>
        <w:t>All coalition partners were invited to participate in the development of this annex. Participating agencies included:</w:t>
      </w:r>
    </w:p>
    <w:p w14:paraId="1714EC1E" w14:textId="77777777" w:rsidR="009F7154" w:rsidRDefault="009F7154" w:rsidP="00277E76">
      <w:pPr>
        <w:pStyle w:val="ListParagraph"/>
        <w:numPr>
          <w:ilvl w:val="0"/>
          <w:numId w:val="3"/>
        </w:numPr>
        <w:spacing w:line="240" w:lineRule="auto"/>
        <w:rPr>
          <w:rFonts w:asciiTheme="minorHAnsi" w:hAnsiTheme="minorHAnsi" w:cstheme="minorHAnsi"/>
        </w:rPr>
      </w:pPr>
      <w:r>
        <w:rPr>
          <w:rFonts w:asciiTheme="minorHAnsi" w:hAnsiTheme="minorHAnsi" w:cstheme="minorHAnsi"/>
        </w:rPr>
        <w:t>Adventist Health Sonora</w:t>
      </w:r>
    </w:p>
    <w:p w14:paraId="18B2F472" w14:textId="77777777" w:rsidR="00473A80" w:rsidRDefault="00473A80" w:rsidP="00277E76">
      <w:pPr>
        <w:pStyle w:val="ListParagraph"/>
        <w:numPr>
          <w:ilvl w:val="0"/>
          <w:numId w:val="3"/>
        </w:numPr>
        <w:spacing w:line="240" w:lineRule="auto"/>
        <w:rPr>
          <w:rFonts w:asciiTheme="minorHAnsi" w:hAnsiTheme="minorHAnsi" w:cstheme="minorHAnsi"/>
        </w:rPr>
      </w:pPr>
      <w:r>
        <w:rPr>
          <w:rFonts w:asciiTheme="minorHAnsi" w:hAnsiTheme="minorHAnsi" w:cstheme="minorHAnsi"/>
        </w:rPr>
        <w:t>Calaveras County Behavioral Health</w:t>
      </w:r>
    </w:p>
    <w:p w14:paraId="24588013" w14:textId="77777777" w:rsidR="00F97C0D" w:rsidRDefault="00F97C0D" w:rsidP="00277E76">
      <w:pPr>
        <w:pStyle w:val="ListParagraph"/>
        <w:numPr>
          <w:ilvl w:val="0"/>
          <w:numId w:val="3"/>
        </w:numPr>
        <w:spacing w:line="240" w:lineRule="auto"/>
        <w:rPr>
          <w:rFonts w:asciiTheme="minorHAnsi" w:hAnsiTheme="minorHAnsi" w:cstheme="minorHAnsi"/>
        </w:rPr>
      </w:pPr>
      <w:r>
        <w:rPr>
          <w:rFonts w:asciiTheme="minorHAnsi" w:hAnsiTheme="minorHAnsi" w:cstheme="minorHAnsi"/>
        </w:rPr>
        <w:t>Calaveras County Office of Education</w:t>
      </w:r>
    </w:p>
    <w:p w14:paraId="72361764" w14:textId="77777777" w:rsidR="009A6C29" w:rsidRDefault="009A6C29" w:rsidP="00277E76">
      <w:pPr>
        <w:pStyle w:val="ListParagraph"/>
        <w:numPr>
          <w:ilvl w:val="0"/>
          <w:numId w:val="3"/>
        </w:numPr>
        <w:spacing w:line="240" w:lineRule="auto"/>
        <w:rPr>
          <w:rFonts w:asciiTheme="minorHAnsi" w:hAnsiTheme="minorHAnsi" w:cstheme="minorHAnsi"/>
        </w:rPr>
      </w:pPr>
      <w:r>
        <w:rPr>
          <w:rFonts w:asciiTheme="minorHAnsi" w:hAnsiTheme="minorHAnsi" w:cstheme="minorHAnsi"/>
        </w:rPr>
        <w:t>Calaveras County Public Health</w:t>
      </w:r>
    </w:p>
    <w:p w14:paraId="202C43E7" w14:textId="77777777" w:rsidR="009F7154" w:rsidRDefault="009F7154" w:rsidP="00277E76">
      <w:pPr>
        <w:pStyle w:val="ListParagraph"/>
        <w:numPr>
          <w:ilvl w:val="0"/>
          <w:numId w:val="3"/>
        </w:numPr>
        <w:spacing w:line="240" w:lineRule="auto"/>
        <w:rPr>
          <w:rFonts w:asciiTheme="minorHAnsi" w:hAnsiTheme="minorHAnsi" w:cstheme="minorHAnsi"/>
        </w:rPr>
      </w:pPr>
      <w:r>
        <w:rPr>
          <w:rFonts w:asciiTheme="minorHAnsi" w:hAnsiTheme="minorHAnsi" w:cstheme="minorHAnsi"/>
        </w:rPr>
        <w:t>Mark Twain Medical Center</w:t>
      </w:r>
    </w:p>
    <w:p w14:paraId="5D35B009" w14:textId="77777777" w:rsidR="008648E7" w:rsidRDefault="008648E7" w:rsidP="00277E76">
      <w:pPr>
        <w:pStyle w:val="ListParagraph"/>
        <w:numPr>
          <w:ilvl w:val="0"/>
          <w:numId w:val="3"/>
        </w:numPr>
        <w:spacing w:line="240" w:lineRule="auto"/>
        <w:rPr>
          <w:rFonts w:asciiTheme="minorHAnsi" w:hAnsiTheme="minorHAnsi" w:cstheme="minorHAnsi"/>
        </w:rPr>
      </w:pPr>
      <w:r>
        <w:rPr>
          <w:rFonts w:asciiTheme="minorHAnsi" w:hAnsiTheme="minorHAnsi" w:cstheme="minorHAnsi"/>
        </w:rPr>
        <w:t>Tuolumne County Behavioral Health</w:t>
      </w:r>
    </w:p>
    <w:p w14:paraId="6FAF2F2B" w14:textId="77777777" w:rsidR="009A6C29" w:rsidRDefault="009A6C29" w:rsidP="00277E76">
      <w:pPr>
        <w:pStyle w:val="ListParagraph"/>
        <w:numPr>
          <w:ilvl w:val="0"/>
          <w:numId w:val="3"/>
        </w:numPr>
        <w:spacing w:line="240" w:lineRule="auto"/>
        <w:rPr>
          <w:rFonts w:asciiTheme="minorHAnsi" w:hAnsiTheme="minorHAnsi" w:cstheme="minorHAnsi"/>
        </w:rPr>
      </w:pPr>
      <w:r>
        <w:rPr>
          <w:rFonts w:asciiTheme="minorHAnsi" w:hAnsiTheme="minorHAnsi" w:cstheme="minorHAnsi"/>
        </w:rPr>
        <w:t>Tuolumne County Public Health</w:t>
      </w:r>
    </w:p>
    <w:p w14:paraId="2EB18606" w14:textId="77777777" w:rsidR="00AB5453" w:rsidRDefault="00AB5453" w:rsidP="00277E76">
      <w:pPr>
        <w:pStyle w:val="ListParagraph"/>
        <w:numPr>
          <w:ilvl w:val="0"/>
          <w:numId w:val="3"/>
        </w:numPr>
        <w:spacing w:line="240" w:lineRule="auto"/>
        <w:rPr>
          <w:rFonts w:asciiTheme="minorHAnsi" w:hAnsiTheme="minorHAnsi" w:cstheme="minorHAnsi"/>
        </w:rPr>
      </w:pPr>
      <w:r>
        <w:rPr>
          <w:rFonts w:asciiTheme="minorHAnsi" w:hAnsiTheme="minorHAnsi" w:cstheme="minorHAnsi"/>
        </w:rPr>
        <w:t>Tuolumne County Superintendent of Schools</w:t>
      </w:r>
    </w:p>
    <w:p w14:paraId="2B1C1BAA" w14:textId="25664CF3" w:rsidR="00CE4BB5" w:rsidRDefault="00CE4BB5" w:rsidP="004E58FF">
      <w:pPr>
        <w:spacing w:line="240" w:lineRule="auto"/>
        <w:ind w:left="720"/>
        <w:rPr>
          <w:rFonts w:asciiTheme="minorHAnsi" w:hAnsiTheme="minorHAnsi" w:cstheme="minorHAnsi"/>
        </w:rPr>
      </w:pPr>
      <w:r>
        <w:rPr>
          <w:rFonts w:asciiTheme="minorHAnsi" w:hAnsiTheme="minorHAnsi" w:cstheme="minorHAnsi"/>
        </w:rPr>
        <w:t xml:space="preserve">We would like to acknowledge and thank the Stanislaus County Healthcare Emergency Preparedness Coalition’s </w:t>
      </w:r>
      <w:r w:rsidR="00BA48A1">
        <w:rPr>
          <w:rFonts w:asciiTheme="minorHAnsi" w:hAnsiTheme="minorHAnsi" w:cstheme="minorHAnsi"/>
        </w:rPr>
        <w:t>Pediatric Surge Subcommittee</w:t>
      </w:r>
      <w:r w:rsidR="006E03A4">
        <w:rPr>
          <w:rFonts w:asciiTheme="minorHAnsi" w:hAnsiTheme="minorHAnsi" w:cstheme="minorHAnsi"/>
        </w:rPr>
        <w:t xml:space="preserve"> for sharing their draft Pediatric Disaster Surge Plan, which was heavily reference</w:t>
      </w:r>
      <w:r w:rsidR="00462207">
        <w:rPr>
          <w:rFonts w:asciiTheme="minorHAnsi" w:hAnsiTheme="minorHAnsi" w:cstheme="minorHAnsi"/>
        </w:rPr>
        <w:t>d</w:t>
      </w:r>
      <w:r w:rsidR="006E03A4">
        <w:rPr>
          <w:rFonts w:asciiTheme="minorHAnsi" w:hAnsiTheme="minorHAnsi" w:cstheme="minorHAnsi"/>
        </w:rPr>
        <w:t xml:space="preserve"> throughout the development of this annex.</w:t>
      </w:r>
    </w:p>
    <w:p w14:paraId="705E1901" w14:textId="0F27ECAD" w:rsidR="004E58FF" w:rsidRDefault="004E58FF" w:rsidP="004E58FF">
      <w:pPr>
        <w:spacing w:line="240" w:lineRule="auto"/>
        <w:ind w:left="720"/>
        <w:rPr>
          <w:rFonts w:asciiTheme="minorHAnsi" w:hAnsiTheme="minorHAnsi" w:cstheme="minorHAnsi"/>
        </w:rPr>
      </w:pPr>
      <w:r w:rsidRPr="004E58FF">
        <w:rPr>
          <w:rFonts w:asciiTheme="minorHAnsi" w:hAnsiTheme="minorHAnsi" w:cstheme="minorHAnsi"/>
        </w:rPr>
        <w:t>Members of the T</w:t>
      </w:r>
      <w:r w:rsidR="00462207">
        <w:rPr>
          <w:rFonts w:asciiTheme="minorHAnsi" w:hAnsiTheme="minorHAnsi" w:cstheme="minorHAnsi"/>
        </w:rPr>
        <w:t>C-</w:t>
      </w:r>
      <w:r w:rsidRPr="004E58FF">
        <w:rPr>
          <w:rFonts w:asciiTheme="minorHAnsi" w:hAnsiTheme="minorHAnsi" w:cstheme="minorHAnsi"/>
        </w:rPr>
        <w:t xml:space="preserve">HCSC are trained in the Incident Command System (ICS) and are encouraged to utilize ICS when responding to events such as pediatric surge. </w:t>
      </w:r>
      <w:r w:rsidR="00EC4729">
        <w:rPr>
          <w:rFonts w:asciiTheme="minorHAnsi" w:hAnsiTheme="minorHAnsi" w:cstheme="minorHAnsi"/>
        </w:rPr>
        <w:t>This annex does not supersede the plans or authorities of TC-HCSC member entities. Rather, the intent of this annex is to assess the preparedness of the coalition to respond to a pediatric surge event</w:t>
      </w:r>
      <w:r w:rsidR="009936FD">
        <w:rPr>
          <w:rFonts w:asciiTheme="minorHAnsi" w:hAnsiTheme="minorHAnsi" w:cstheme="minorHAnsi"/>
        </w:rPr>
        <w:t>, in addition to documenting processes and procedures</w:t>
      </w:r>
      <w:r w:rsidR="00EC4729">
        <w:rPr>
          <w:rFonts w:asciiTheme="minorHAnsi" w:hAnsiTheme="minorHAnsi" w:cstheme="minorHAnsi"/>
        </w:rPr>
        <w:t xml:space="preserve">. </w:t>
      </w:r>
    </w:p>
    <w:p w14:paraId="64F229CE" w14:textId="77777777" w:rsidR="005205B9" w:rsidRDefault="005205B9" w:rsidP="004E58FF">
      <w:pPr>
        <w:spacing w:line="240" w:lineRule="auto"/>
        <w:ind w:left="720"/>
        <w:rPr>
          <w:rFonts w:asciiTheme="minorHAnsi" w:hAnsiTheme="minorHAnsi" w:cstheme="minorHAnsi"/>
        </w:rPr>
      </w:pPr>
      <w:r>
        <w:rPr>
          <w:rFonts w:asciiTheme="minorHAnsi" w:hAnsiTheme="minorHAnsi" w:cstheme="minorHAnsi"/>
        </w:rPr>
        <w:t>For this annex, the following pediatric age groups were used by the TC-HCSC Pediatric Surge Working Group</w:t>
      </w:r>
      <w:r w:rsidR="00E627E6">
        <w:rPr>
          <w:rFonts w:asciiTheme="minorHAnsi" w:hAnsiTheme="minorHAnsi" w:cstheme="minorHAnsi"/>
        </w:rPr>
        <w:t xml:space="preserve"> to define the pediatric population and determine special age group related considerations:</w:t>
      </w:r>
    </w:p>
    <w:p w14:paraId="393ABA26" w14:textId="77777777" w:rsidR="00E627E6" w:rsidRDefault="00E627E6" w:rsidP="00277E76">
      <w:pPr>
        <w:pStyle w:val="ListParagraph"/>
        <w:numPr>
          <w:ilvl w:val="0"/>
          <w:numId w:val="4"/>
        </w:numPr>
        <w:spacing w:line="240" w:lineRule="auto"/>
        <w:rPr>
          <w:rFonts w:asciiTheme="minorHAnsi" w:hAnsiTheme="minorHAnsi" w:cstheme="minorHAnsi"/>
        </w:rPr>
      </w:pPr>
      <w:r>
        <w:rPr>
          <w:rFonts w:asciiTheme="minorHAnsi" w:hAnsiTheme="minorHAnsi" w:cstheme="minorHAnsi"/>
        </w:rPr>
        <w:t xml:space="preserve">Infants: 0 – </w:t>
      </w:r>
      <w:r w:rsidR="002229CB">
        <w:rPr>
          <w:rFonts w:asciiTheme="minorHAnsi" w:hAnsiTheme="minorHAnsi" w:cstheme="minorHAnsi"/>
        </w:rPr>
        <w:t>12</w:t>
      </w:r>
      <w:r>
        <w:rPr>
          <w:rFonts w:asciiTheme="minorHAnsi" w:hAnsiTheme="minorHAnsi" w:cstheme="minorHAnsi"/>
        </w:rPr>
        <w:t xml:space="preserve"> months</w:t>
      </w:r>
    </w:p>
    <w:p w14:paraId="1D041661" w14:textId="77777777" w:rsidR="002229CB" w:rsidRDefault="002229CB" w:rsidP="00277E76">
      <w:pPr>
        <w:pStyle w:val="ListParagraph"/>
        <w:numPr>
          <w:ilvl w:val="0"/>
          <w:numId w:val="4"/>
        </w:numPr>
        <w:spacing w:line="240" w:lineRule="auto"/>
        <w:rPr>
          <w:rFonts w:asciiTheme="minorHAnsi" w:hAnsiTheme="minorHAnsi" w:cstheme="minorHAnsi"/>
        </w:rPr>
      </w:pPr>
      <w:r>
        <w:rPr>
          <w:rFonts w:asciiTheme="minorHAnsi" w:hAnsiTheme="minorHAnsi" w:cstheme="minorHAnsi"/>
        </w:rPr>
        <w:t>Toddlers: 1 – 2 years</w:t>
      </w:r>
    </w:p>
    <w:p w14:paraId="40DB4128" w14:textId="77777777" w:rsidR="00E627E6" w:rsidRDefault="002229CB" w:rsidP="00277E76">
      <w:pPr>
        <w:pStyle w:val="ListParagraph"/>
        <w:numPr>
          <w:ilvl w:val="0"/>
          <w:numId w:val="4"/>
        </w:numPr>
        <w:spacing w:line="240" w:lineRule="auto"/>
        <w:rPr>
          <w:rFonts w:asciiTheme="minorHAnsi" w:hAnsiTheme="minorHAnsi" w:cstheme="minorHAnsi"/>
        </w:rPr>
      </w:pPr>
      <w:r>
        <w:rPr>
          <w:rFonts w:asciiTheme="minorHAnsi" w:hAnsiTheme="minorHAnsi" w:cstheme="minorHAnsi"/>
        </w:rPr>
        <w:t>P</w:t>
      </w:r>
      <w:r w:rsidR="00E627E6">
        <w:rPr>
          <w:rFonts w:asciiTheme="minorHAnsi" w:hAnsiTheme="minorHAnsi" w:cstheme="minorHAnsi"/>
        </w:rPr>
        <w:t xml:space="preserve">reschoolers: </w:t>
      </w:r>
      <w:r>
        <w:rPr>
          <w:rFonts w:asciiTheme="minorHAnsi" w:hAnsiTheme="minorHAnsi" w:cstheme="minorHAnsi"/>
        </w:rPr>
        <w:t>3</w:t>
      </w:r>
      <w:r w:rsidR="00E627E6">
        <w:rPr>
          <w:rFonts w:asciiTheme="minorHAnsi" w:hAnsiTheme="minorHAnsi" w:cstheme="minorHAnsi"/>
        </w:rPr>
        <w:t xml:space="preserve"> – 5 years</w:t>
      </w:r>
    </w:p>
    <w:p w14:paraId="365F8508" w14:textId="77777777" w:rsidR="00E627E6" w:rsidRDefault="00E627E6" w:rsidP="00277E76">
      <w:pPr>
        <w:pStyle w:val="ListParagraph"/>
        <w:numPr>
          <w:ilvl w:val="0"/>
          <w:numId w:val="4"/>
        </w:numPr>
        <w:spacing w:line="240" w:lineRule="auto"/>
        <w:rPr>
          <w:rFonts w:asciiTheme="minorHAnsi" w:hAnsiTheme="minorHAnsi" w:cstheme="minorHAnsi"/>
        </w:rPr>
      </w:pPr>
      <w:r>
        <w:rPr>
          <w:rFonts w:asciiTheme="minorHAnsi" w:hAnsiTheme="minorHAnsi" w:cstheme="minorHAnsi"/>
        </w:rPr>
        <w:t>School aged: 6 – 13 years</w:t>
      </w:r>
    </w:p>
    <w:p w14:paraId="097F5428" w14:textId="77777777" w:rsidR="00E627E6" w:rsidRDefault="00E627E6" w:rsidP="00277E76">
      <w:pPr>
        <w:pStyle w:val="ListParagraph"/>
        <w:numPr>
          <w:ilvl w:val="0"/>
          <w:numId w:val="4"/>
        </w:numPr>
        <w:spacing w:line="240" w:lineRule="auto"/>
        <w:rPr>
          <w:rFonts w:asciiTheme="minorHAnsi" w:hAnsiTheme="minorHAnsi" w:cstheme="minorHAnsi"/>
        </w:rPr>
      </w:pPr>
      <w:r>
        <w:rPr>
          <w:rFonts w:asciiTheme="minorHAnsi" w:hAnsiTheme="minorHAnsi" w:cstheme="minorHAnsi"/>
        </w:rPr>
        <w:t>Adolescent</w:t>
      </w:r>
      <w:r w:rsidR="00FC28B3">
        <w:rPr>
          <w:rFonts w:asciiTheme="minorHAnsi" w:hAnsiTheme="minorHAnsi" w:cstheme="minorHAnsi"/>
        </w:rPr>
        <w:t>s</w:t>
      </w:r>
      <w:r w:rsidR="00486EE8">
        <w:rPr>
          <w:rFonts w:asciiTheme="minorHAnsi" w:hAnsiTheme="minorHAnsi" w:cstheme="minorHAnsi"/>
        </w:rPr>
        <w:t>: 14</w:t>
      </w:r>
      <w:r w:rsidR="00306DE7">
        <w:rPr>
          <w:rFonts w:asciiTheme="minorHAnsi" w:hAnsiTheme="minorHAnsi" w:cstheme="minorHAnsi"/>
        </w:rPr>
        <w:t xml:space="preserve"> – 18 years</w:t>
      </w:r>
    </w:p>
    <w:p w14:paraId="74CC4A9C" w14:textId="77777777" w:rsidR="00306DE7" w:rsidRPr="00306DE7" w:rsidRDefault="00306DE7" w:rsidP="00306DE7">
      <w:pPr>
        <w:spacing w:line="240" w:lineRule="auto"/>
        <w:ind w:left="720"/>
        <w:rPr>
          <w:rFonts w:asciiTheme="minorHAnsi" w:hAnsiTheme="minorHAnsi" w:cstheme="minorHAnsi"/>
        </w:rPr>
      </w:pPr>
      <w:r>
        <w:rPr>
          <w:rFonts w:asciiTheme="minorHAnsi" w:hAnsiTheme="minorHAnsi" w:cstheme="minorHAnsi"/>
        </w:rPr>
        <w:t>It is important to note that some children with special needs who are over 14 and experience chronic pediatric conditions such as cystic fibrosis, cerebral palsy, and others will likely require specialized attention during a disaster.</w:t>
      </w:r>
    </w:p>
    <w:p w14:paraId="5C5738D5" w14:textId="77777777" w:rsidR="00215384" w:rsidRPr="00DC0596" w:rsidRDefault="00215384" w:rsidP="00215384">
      <w:pPr>
        <w:spacing w:line="240" w:lineRule="auto"/>
        <w:rPr>
          <w:rFonts w:asciiTheme="minorHAnsi" w:hAnsiTheme="minorHAnsi" w:cstheme="minorHAnsi"/>
          <w:b/>
        </w:rPr>
      </w:pPr>
      <w:r w:rsidRPr="00DC0596">
        <w:rPr>
          <w:rFonts w:asciiTheme="minorHAnsi" w:hAnsiTheme="minorHAnsi" w:cstheme="minorHAnsi"/>
          <w:b/>
        </w:rPr>
        <w:t>1.3 Overview/Background of HCC and Situation</w:t>
      </w:r>
    </w:p>
    <w:p w14:paraId="192C2E74" w14:textId="77777777" w:rsidR="00DC0596" w:rsidRDefault="000F31BD" w:rsidP="000F31BD">
      <w:pPr>
        <w:spacing w:line="240" w:lineRule="auto"/>
        <w:ind w:left="720"/>
        <w:rPr>
          <w:rFonts w:asciiTheme="minorHAnsi" w:hAnsiTheme="minorHAnsi" w:cstheme="minorHAnsi"/>
        </w:rPr>
      </w:pPr>
      <w:r>
        <w:rPr>
          <w:rFonts w:asciiTheme="minorHAnsi" w:hAnsiTheme="minorHAnsi" w:cstheme="minorHAnsi"/>
        </w:rPr>
        <w:lastRenderedPageBreak/>
        <w:t>The Tuolumne-Calaveras Health Care and Safety Coalition includes the jurisdictions of Tuolumne County and Calaveras County. Health Care Coalitions have existed in each county for a number of years. Core coalition member requirements were introduced in 2017 and one of the new requirements was the participation of at least two acute care hospitals. For this reason, Tuolumne County and Calaveras County combined coalitions in 2017 with Tuolumne County taking the role of the “Lead Coalition” and Calaveras County taking the role of “Subcommittee Coalition.” While the combined Tuolumne-Calaveras Health Care and Safety Coalition plan</w:t>
      </w:r>
      <w:r w:rsidR="009936FD">
        <w:rPr>
          <w:rFonts w:asciiTheme="minorHAnsi" w:hAnsiTheme="minorHAnsi" w:cstheme="minorHAnsi"/>
        </w:rPr>
        <w:t>s</w:t>
      </w:r>
      <w:r>
        <w:rPr>
          <w:rFonts w:asciiTheme="minorHAnsi" w:hAnsiTheme="minorHAnsi" w:cstheme="minorHAnsi"/>
        </w:rPr>
        <w:t>, meet</w:t>
      </w:r>
      <w:r w:rsidR="009936FD">
        <w:rPr>
          <w:rFonts w:asciiTheme="minorHAnsi" w:hAnsiTheme="minorHAnsi" w:cstheme="minorHAnsi"/>
        </w:rPr>
        <w:t>s</w:t>
      </w:r>
      <w:r>
        <w:rPr>
          <w:rFonts w:asciiTheme="minorHAnsi" w:hAnsiTheme="minorHAnsi" w:cstheme="minorHAnsi"/>
        </w:rPr>
        <w:t>, train</w:t>
      </w:r>
      <w:r w:rsidR="009936FD">
        <w:rPr>
          <w:rFonts w:asciiTheme="minorHAnsi" w:hAnsiTheme="minorHAnsi" w:cstheme="minorHAnsi"/>
        </w:rPr>
        <w:t>s</w:t>
      </w:r>
      <w:r>
        <w:rPr>
          <w:rFonts w:asciiTheme="minorHAnsi" w:hAnsiTheme="minorHAnsi" w:cstheme="minorHAnsi"/>
        </w:rPr>
        <w:t>, and exercise</w:t>
      </w:r>
      <w:r w:rsidR="009936FD">
        <w:rPr>
          <w:rFonts w:asciiTheme="minorHAnsi" w:hAnsiTheme="minorHAnsi" w:cstheme="minorHAnsi"/>
        </w:rPr>
        <w:t>s</w:t>
      </w:r>
      <w:r>
        <w:rPr>
          <w:rFonts w:asciiTheme="minorHAnsi" w:hAnsiTheme="minorHAnsi" w:cstheme="minorHAnsi"/>
        </w:rPr>
        <w:t xml:space="preserve"> together, each county’s subcommittee of the coalition continues to operate within their own jurisdictions with individual grant and fiscal responsibilities. </w:t>
      </w:r>
    </w:p>
    <w:p w14:paraId="4EFEE145" w14:textId="77777777" w:rsidR="00E41345" w:rsidRDefault="00E41345" w:rsidP="000F31BD">
      <w:pPr>
        <w:spacing w:line="240" w:lineRule="auto"/>
        <w:ind w:left="720"/>
        <w:rPr>
          <w:rFonts w:asciiTheme="minorHAnsi" w:hAnsiTheme="minorHAnsi" w:cstheme="minorHAnsi"/>
        </w:rPr>
      </w:pPr>
      <w:r>
        <w:rPr>
          <w:rFonts w:asciiTheme="minorHAnsi" w:hAnsiTheme="minorHAnsi" w:cstheme="minorHAnsi"/>
        </w:rPr>
        <w:t>Tuolumne and Calaveras Counties are both rural jurisdiction</w:t>
      </w:r>
      <w:r w:rsidR="00883241">
        <w:rPr>
          <w:rFonts w:asciiTheme="minorHAnsi" w:hAnsiTheme="minorHAnsi" w:cstheme="minorHAnsi"/>
        </w:rPr>
        <w:t xml:space="preserve">s </w:t>
      </w:r>
      <w:r w:rsidR="002C1236">
        <w:rPr>
          <w:rFonts w:asciiTheme="minorHAnsi" w:hAnsiTheme="minorHAnsi" w:cstheme="minorHAnsi"/>
        </w:rPr>
        <w:t xml:space="preserve">in the central Sierra Nevada range of California. Calaveras County borders Tuolumne County to the north. </w:t>
      </w:r>
      <w:r w:rsidR="00883241">
        <w:rPr>
          <w:rFonts w:asciiTheme="minorHAnsi" w:hAnsiTheme="minorHAnsi" w:cstheme="minorHAnsi"/>
        </w:rPr>
        <w:t xml:space="preserve">with one acute care hospital each. </w:t>
      </w:r>
      <w:r w:rsidR="0014453E">
        <w:rPr>
          <w:rFonts w:asciiTheme="minorHAnsi" w:hAnsiTheme="minorHAnsi" w:cstheme="minorHAnsi"/>
        </w:rPr>
        <w:t>In addition to the</w:t>
      </w:r>
      <w:r w:rsidR="00204885">
        <w:rPr>
          <w:rFonts w:asciiTheme="minorHAnsi" w:hAnsiTheme="minorHAnsi" w:cstheme="minorHAnsi"/>
        </w:rPr>
        <w:t xml:space="preserve"> two</w:t>
      </w:r>
      <w:r w:rsidR="0014453E">
        <w:rPr>
          <w:rFonts w:asciiTheme="minorHAnsi" w:hAnsiTheme="minorHAnsi" w:cstheme="minorHAnsi"/>
        </w:rPr>
        <w:t xml:space="preserve"> hospitals and other healthcare organizations, the coalition includes safety, </w:t>
      </w:r>
      <w:r w:rsidR="004E4417">
        <w:rPr>
          <w:rFonts w:asciiTheme="minorHAnsi" w:hAnsiTheme="minorHAnsi" w:cstheme="minorHAnsi"/>
        </w:rPr>
        <w:t xml:space="preserve">non-governmental, faith-based, and educational partners, among others. Neither Adventist Health Sonora nor Mark Twain Medical Center have a pediatric unit, neonatal intensive care unit (NICU), or pediatric intensive care unit (PICU) although both hospitals provide Emergency Department services to pediatric patients. </w:t>
      </w:r>
      <w:r w:rsidR="00C5015E">
        <w:rPr>
          <w:rFonts w:asciiTheme="minorHAnsi" w:hAnsiTheme="minorHAnsi" w:cstheme="minorHAnsi"/>
        </w:rPr>
        <w:t xml:space="preserve">Adventist Health Sonora </w:t>
      </w:r>
      <w:r w:rsidR="000117BE">
        <w:rPr>
          <w:rFonts w:asciiTheme="minorHAnsi" w:hAnsiTheme="minorHAnsi" w:cstheme="minorHAnsi"/>
        </w:rPr>
        <w:t xml:space="preserve">has a labor and delivery unit but Mark Twain Medical Center does not. </w:t>
      </w:r>
    </w:p>
    <w:p w14:paraId="2314F8B2" w14:textId="77777777" w:rsidR="002C1236" w:rsidRDefault="002C1236" w:rsidP="002C1236">
      <w:pPr>
        <w:spacing w:line="240" w:lineRule="auto"/>
        <w:ind w:left="720"/>
        <w:rPr>
          <w:rFonts w:asciiTheme="minorHAnsi" w:hAnsiTheme="minorHAnsi" w:cstheme="minorHAnsi"/>
        </w:rPr>
      </w:pPr>
      <w:r>
        <w:rPr>
          <w:rFonts w:asciiTheme="minorHAnsi" w:hAnsiTheme="minorHAnsi" w:cstheme="minorHAnsi"/>
        </w:rPr>
        <w:t xml:space="preserve">Tuolumne and Calaveras Counties lie within the Medical Health Mutual Aid (MHMA) Region IV that includes the counties of Amador, Alpine, El Dorado, Nevada, Placer, Sacramento, San Joaquin, Stanislaus, and Yolo. </w:t>
      </w:r>
      <w:r w:rsidR="00023B33">
        <w:rPr>
          <w:rFonts w:asciiTheme="minorHAnsi" w:hAnsiTheme="minorHAnsi" w:cstheme="minorHAnsi"/>
        </w:rPr>
        <w:t>The table below depicts the pediatric population dispersal of the Region IV MHMA system</w:t>
      </w:r>
      <w:r w:rsidR="005355FA">
        <w:rPr>
          <w:rFonts w:asciiTheme="minorHAnsi" w:hAnsiTheme="minorHAnsi" w:cstheme="minorHAnsi"/>
        </w:rPr>
        <w:t xml:space="preserve"> (population estimates for July 1, 2018)</w:t>
      </w:r>
      <w:r w:rsidR="00023B33">
        <w:rPr>
          <w:rFonts w:asciiTheme="minorHAnsi" w:hAnsiTheme="minorHAnsi" w:cstheme="minorHAnsi"/>
        </w:rPr>
        <w:t xml:space="preserve">. </w:t>
      </w:r>
    </w:p>
    <w:tbl>
      <w:tblPr>
        <w:tblStyle w:val="TableGrid"/>
        <w:tblW w:w="4714" w:type="pct"/>
        <w:tblInd w:w="535" w:type="dxa"/>
        <w:tblLook w:val="04A0" w:firstRow="1" w:lastRow="0" w:firstColumn="1" w:lastColumn="0" w:noHBand="0" w:noVBand="1"/>
      </w:tblPr>
      <w:tblGrid>
        <w:gridCol w:w="1349"/>
        <w:gridCol w:w="2161"/>
        <w:gridCol w:w="901"/>
        <w:gridCol w:w="2160"/>
        <w:gridCol w:w="901"/>
        <w:gridCol w:w="1343"/>
      </w:tblGrid>
      <w:tr w:rsidR="00951323" w14:paraId="0B8465E3" w14:textId="77777777" w:rsidTr="00951323">
        <w:tc>
          <w:tcPr>
            <w:tcW w:w="765"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959C54" w14:textId="77777777" w:rsidR="00951323" w:rsidRDefault="00951323">
            <w:pPr>
              <w:jc w:val="center"/>
              <w:rPr>
                <w:b/>
              </w:rPr>
            </w:pPr>
            <w:r>
              <w:rPr>
                <w:b/>
              </w:rPr>
              <w:t>County</w:t>
            </w:r>
          </w:p>
        </w:tc>
        <w:tc>
          <w:tcPr>
            <w:tcW w:w="1226"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49B3049" w14:textId="77777777" w:rsidR="00951323" w:rsidRDefault="00951323">
            <w:pPr>
              <w:jc w:val="center"/>
              <w:rPr>
                <w:b/>
              </w:rPr>
            </w:pPr>
            <w:r>
              <w:rPr>
                <w:b/>
              </w:rPr>
              <w:t>Pediatric (0-5 years) population</w:t>
            </w:r>
          </w:p>
        </w:tc>
        <w:tc>
          <w:tcPr>
            <w:tcW w:w="51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0983E68" w14:textId="77777777" w:rsidR="00951323" w:rsidRDefault="00951323">
            <w:pPr>
              <w:jc w:val="center"/>
              <w:rPr>
                <w:b/>
              </w:rPr>
            </w:pPr>
            <w:r>
              <w:rPr>
                <w:b/>
              </w:rPr>
              <w:t>%</w:t>
            </w:r>
          </w:p>
        </w:tc>
        <w:tc>
          <w:tcPr>
            <w:tcW w:w="1225"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B9EE61C" w14:textId="77777777" w:rsidR="00951323" w:rsidRDefault="00951323">
            <w:pPr>
              <w:jc w:val="center"/>
              <w:rPr>
                <w:b/>
              </w:rPr>
            </w:pPr>
            <w:r>
              <w:rPr>
                <w:b/>
              </w:rPr>
              <w:t>Pediatric (0-18 years) population</w:t>
            </w:r>
          </w:p>
        </w:tc>
        <w:tc>
          <w:tcPr>
            <w:tcW w:w="51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9EEA133" w14:textId="77777777" w:rsidR="00951323" w:rsidRDefault="00951323">
            <w:pPr>
              <w:jc w:val="center"/>
              <w:rPr>
                <w:b/>
              </w:rPr>
            </w:pPr>
            <w:r>
              <w:rPr>
                <w:b/>
              </w:rPr>
              <w:t>%</w:t>
            </w:r>
          </w:p>
        </w:tc>
        <w:tc>
          <w:tcPr>
            <w:tcW w:w="76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2AB2A58" w14:textId="77777777" w:rsidR="00951323" w:rsidRDefault="00951323">
            <w:pPr>
              <w:jc w:val="center"/>
              <w:rPr>
                <w:b/>
              </w:rPr>
            </w:pPr>
            <w:r>
              <w:rPr>
                <w:b/>
              </w:rPr>
              <w:t>Total</w:t>
            </w:r>
            <w:r>
              <w:rPr>
                <w:rStyle w:val="FootnoteReference"/>
                <w:b/>
              </w:rPr>
              <w:footnoteReference w:id="1"/>
            </w:r>
            <w:r>
              <w:rPr>
                <w:b/>
              </w:rPr>
              <w:t xml:space="preserve"> Population</w:t>
            </w:r>
          </w:p>
        </w:tc>
      </w:tr>
      <w:tr w:rsidR="00951323" w14:paraId="3D9F2EFF" w14:textId="77777777" w:rsidTr="00951323">
        <w:tc>
          <w:tcPr>
            <w:tcW w:w="765" w:type="pct"/>
            <w:tcBorders>
              <w:top w:val="single" w:sz="4" w:space="0" w:color="auto"/>
              <w:left w:val="single" w:sz="4" w:space="0" w:color="auto"/>
              <w:bottom w:val="single" w:sz="4" w:space="0" w:color="auto"/>
              <w:right w:val="single" w:sz="4" w:space="0" w:color="auto"/>
            </w:tcBorders>
            <w:hideMark/>
          </w:tcPr>
          <w:p w14:paraId="714568DD" w14:textId="77777777" w:rsidR="00951323" w:rsidRDefault="00951323">
            <w:pPr>
              <w:jc w:val="center"/>
              <w:rPr>
                <w:szCs w:val="20"/>
              </w:rPr>
            </w:pPr>
            <w:r>
              <w:rPr>
                <w:szCs w:val="20"/>
              </w:rPr>
              <w:t>Stanislaus</w:t>
            </w:r>
          </w:p>
        </w:tc>
        <w:tc>
          <w:tcPr>
            <w:tcW w:w="1226" w:type="pct"/>
            <w:tcBorders>
              <w:top w:val="single" w:sz="4" w:space="0" w:color="auto"/>
              <w:left w:val="single" w:sz="4" w:space="0" w:color="auto"/>
              <w:bottom w:val="single" w:sz="4" w:space="0" w:color="auto"/>
              <w:right w:val="single" w:sz="4" w:space="0" w:color="auto"/>
            </w:tcBorders>
            <w:hideMark/>
          </w:tcPr>
          <w:p w14:paraId="0ED4D75B" w14:textId="77777777" w:rsidR="00951323" w:rsidRDefault="006E7658">
            <w:pPr>
              <w:jc w:val="center"/>
              <w:rPr>
                <w:szCs w:val="20"/>
              </w:rPr>
            </w:pPr>
            <w:r>
              <w:rPr>
                <w:szCs w:val="20"/>
              </w:rPr>
              <w:t>39,587</w:t>
            </w:r>
          </w:p>
        </w:tc>
        <w:tc>
          <w:tcPr>
            <w:tcW w:w="511" w:type="pct"/>
            <w:tcBorders>
              <w:top w:val="single" w:sz="4" w:space="0" w:color="auto"/>
              <w:left w:val="single" w:sz="4" w:space="0" w:color="auto"/>
              <w:bottom w:val="single" w:sz="4" w:space="0" w:color="auto"/>
              <w:right w:val="single" w:sz="4" w:space="0" w:color="auto"/>
            </w:tcBorders>
            <w:hideMark/>
          </w:tcPr>
          <w:p w14:paraId="16567549" w14:textId="77777777" w:rsidR="00951323" w:rsidRDefault="00733601">
            <w:pPr>
              <w:jc w:val="center"/>
              <w:rPr>
                <w:szCs w:val="20"/>
              </w:rPr>
            </w:pPr>
            <w:r>
              <w:rPr>
                <w:szCs w:val="20"/>
              </w:rPr>
              <w:t>7.2</w:t>
            </w:r>
          </w:p>
        </w:tc>
        <w:tc>
          <w:tcPr>
            <w:tcW w:w="1225" w:type="pct"/>
            <w:tcBorders>
              <w:top w:val="single" w:sz="4" w:space="0" w:color="auto"/>
              <w:left w:val="single" w:sz="4" w:space="0" w:color="auto"/>
              <w:bottom w:val="single" w:sz="4" w:space="0" w:color="auto"/>
              <w:right w:val="single" w:sz="4" w:space="0" w:color="auto"/>
            </w:tcBorders>
            <w:hideMark/>
          </w:tcPr>
          <w:p w14:paraId="0DDE1FFA" w14:textId="77777777" w:rsidR="00951323" w:rsidRDefault="004C2D7C">
            <w:pPr>
              <w:jc w:val="center"/>
              <w:rPr>
                <w:szCs w:val="20"/>
              </w:rPr>
            </w:pPr>
            <w:r>
              <w:rPr>
                <w:szCs w:val="20"/>
              </w:rPr>
              <w:t>149,000</w:t>
            </w:r>
          </w:p>
        </w:tc>
        <w:tc>
          <w:tcPr>
            <w:tcW w:w="511" w:type="pct"/>
            <w:tcBorders>
              <w:top w:val="single" w:sz="4" w:space="0" w:color="auto"/>
              <w:left w:val="single" w:sz="4" w:space="0" w:color="auto"/>
              <w:bottom w:val="single" w:sz="4" w:space="0" w:color="auto"/>
              <w:right w:val="single" w:sz="4" w:space="0" w:color="auto"/>
            </w:tcBorders>
            <w:hideMark/>
          </w:tcPr>
          <w:p w14:paraId="1D7D84FA" w14:textId="77777777" w:rsidR="00951323" w:rsidRDefault="00733601">
            <w:pPr>
              <w:jc w:val="center"/>
              <w:rPr>
                <w:szCs w:val="20"/>
              </w:rPr>
            </w:pPr>
            <w:r>
              <w:rPr>
                <w:szCs w:val="20"/>
              </w:rPr>
              <w:t>27.1</w:t>
            </w:r>
          </w:p>
        </w:tc>
        <w:tc>
          <w:tcPr>
            <w:tcW w:w="762" w:type="pct"/>
            <w:tcBorders>
              <w:top w:val="single" w:sz="4" w:space="0" w:color="auto"/>
              <w:left w:val="single" w:sz="4" w:space="0" w:color="auto"/>
              <w:bottom w:val="single" w:sz="4" w:space="0" w:color="auto"/>
              <w:right w:val="single" w:sz="4" w:space="0" w:color="auto"/>
            </w:tcBorders>
            <w:hideMark/>
          </w:tcPr>
          <w:p w14:paraId="73632569" w14:textId="77777777" w:rsidR="00951323" w:rsidRDefault="00733601">
            <w:pPr>
              <w:jc w:val="center"/>
              <w:rPr>
                <w:szCs w:val="20"/>
              </w:rPr>
            </w:pPr>
            <w:r>
              <w:rPr>
                <w:szCs w:val="20"/>
              </w:rPr>
              <w:t>549,815</w:t>
            </w:r>
          </w:p>
        </w:tc>
      </w:tr>
      <w:tr w:rsidR="00951323" w14:paraId="62EAF92B" w14:textId="77777777" w:rsidTr="00951323">
        <w:tc>
          <w:tcPr>
            <w:tcW w:w="765" w:type="pct"/>
            <w:tcBorders>
              <w:top w:val="single" w:sz="4" w:space="0" w:color="auto"/>
              <w:left w:val="single" w:sz="4" w:space="0" w:color="auto"/>
              <w:bottom w:val="single" w:sz="4" w:space="0" w:color="auto"/>
              <w:right w:val="single" w:sz="4" w:space="0" w:color="auto"/>
            </w:tcBorders>
            <w:hideMark/>
          </w:tcPr>
          <w:p w14:paraId="1EDABE3C" w14:textId="77777777" w:rsidR="00951323" w:rsidRDefault="00951323">
            <w:pPr>
              <w:jc w:val="center"/>
              <w:rPr>
                <w:szCs w:val="20"/>
              </w:rPr>
            </w:pPr>
            <w:r>
              <w:rPr>
                <w:szCs w:val="20"/>
              </w:rPr>
              <w:t>San Joaquin</w:t>
            </w:r>
          </w:p>
        </w:tc>
        <w:tc>
          <w:tcPr>
            <w:tcW w:w="1226" w:type="pct"/>
            <w:tcBorders>
              <w:top w:val="single" w:sz="4" w:space="0" w:color="auto"/>
              <w:left w:val="single" w:sz="4" w:space="0" w:color="auto"/>
              <w:bottom w:val="single" w:sz="4" w:space="0" w:color="auto"/>
              <w:right w:val="single" w:sz="4" w:space="0" w:color="auto"/>
            </w:tcBorders>
            <w:hideMark/>
          </w:tcPr>
          <w:p w14:paraId="48C0D638" w14:textId="77777777" w:rsidR="00951323" w:rsidRDefault="004C2D7C">
            <w:pPr>
              <w:jc w:val="center"/>
              <w:rPr>
                <w:szCs w:val="20"/>
              </w:rPr>
            </w:pPr>
            <w:r>
              <w:rPr>
                <w:szCs w:val="20"/>
              </w:rPr>
              <w:t>53,439</w:t>
            </w:r>
          </w:p>
        </w:tc>
        <w:tc>
          <w:tcPr>
            <w:tcW w:w="511" w:type="pct"/>
            <w:tcBorders>
              <w:top w:val="single" w:sz="4" w:space="0" w:color="auto"/>
              <w:left w:val="single" w:sz="4" w:space="0" w:color="auto"/>
              <w:bottom w:val="single" w:sz="4" w:space="0" w:color="auto"/>
              <w:right w:val="single" w:sz="4" w:space="0" w:color="auto"/>
            </w:tcBorders>
            <w:hideMark/>
          </w:tcPr>
          <w:p w14:paraId="28E6F4B1" w14:textId="77777777" w:rsidR="00951323" w:rsidRDefault="00733601">
            <w:pPr>
              <w:jc w:val="center"/>
              <w:rPr>
                <w:szCs w:val="20"/>
              </w:rPr>
            </w:pPr>
            <w:r>
              <w:rPr>
                <w:szCs w:val="20"/>
              </w:rPr>
              <w:t>7.1</w:t>
            </w:r>
          </w:p>
        </w:tc>
        <w:tc>
          <w:tcPr>
            <w:tcW w:w="1225" w:type="pct"/>
            <w:tcBorders>
              <w:top w:val="single" w:sz="4" w:space="0" w:color="auto"/>
              <w:left w:val="single" w:sz="4" w:space="0" w:color="auto"/>
              <w:bottom w:val="single" w:sz="4" w:space="0" w:color="auto"/>
              <w:right w:val="single" w:sz="4" w:space="0" w:color="auto"/>
            </w:tcBorders>
            <w:hideMark/>
          </w:tcPr>
          <w:p w14:paraId="3F45F5AE" w14:textId="77777777" w:rsidR="00951323" w:rsidRDefault="004C2D7C">
            <w:pPr>
              <w:jc w:val="center"/>
              <w:rPr>
                <w:szCs w:val="20"/>
              </w:rPr>
            </w:pPr>
            <w:r>
              <w:rPr>
                <w:szCs w:val="20"/>
              </w:rPr>
              <w:t>203,971</w:t>
            </w:r>
          </w:p>
        </w:tc>
        <w:tc>
          <w:tcPr>
            <w:tcW w:w="511" w:type="pct"/>
            <w:tcBorders>
              <w:top w:val="single" w:sz="4" w:space="0" w:color="auto"/>
              <w:left w:val="single" w:sz="4" w:space="0" w:color="auto"/>
              <w:bottom w:val="single" w:sz="4" w:space="0" w:color="auto"/>
              <w:right w:val="single" w:sz="4" w:space="0" w:color="auto"/>
            </w:tcBorders>
            <w:hideMark/>
          </w:tcPr>
          <w:p w14:paraId="79EEE3B5" w14:textId="77777777" w:rsidR="00951323" w:rsidRDefault="00733601">
            <w:pPr>
              <w:jc w:val="center"/>
              <w:rPr>
                <w:szCs w:val="20"/>
              </w:rPr>
            </w:pPr>
            <w:r>
              <w:rPr>
                <w:szCs w:val="20"/>
              </w:rPr>
              <w:t>27.1</w:t>
            </w:r>
          </w:p>
        </w:tc>
        <w:tc>
          <w:tcPr>
            <w:tcW w:w="762" w:type="pct"/>
            <w:tcBorders>
              <w:top w:val="single" w:sz="4" w:space="0" w:color="auto"/>
              <w:left w:val="single" w:sz="4" w:space="0" w:color="auto"/>
              <w:bottom w:val="single" w:sz="4" w:space="0" w:color="auto"/>
              <w:right w:val="single" w:sz="4" w:space="0" w:color="auto"/>
            </w:tcBorders>
            <w:hideMark/>
          </w:tcPr>
          <w:p w14:paraId="5CA28C3D" w14:textId="77777777" w:rsidR="00951323" w:rsidRDefault="00733601">
            <w:pPr>
              <w:jc w:val="center"/>
              <w:rPr>
                <w:szCs w:val="20"/>
              </w:rPr>
            </w:pPr>
            <w:r>
              <w:rPr>
                <w:szCs w:val="20"/>
              </w:rPr>
              <w:t>752,660</w:t>
            </w:r>
          </w:p>
        </w:tc>
      </w:tr>
      <w:tr w:rsidR="00951323" w14:paraId="7093E6C8" w14:textId="77777777" w:rsidTr="00951323">
        <w:tc>
          <w:tcPr>
            <w:tcW w:w="765" w:type="pct"/>
            <w:tcBorders>
              <w:top w:val="single" w:sz="4" w:space="0" w:color="auto"/>
              <w:left w:val="single" w:sz="4" w:space="0" w:color="auto"/>
              <w:bottom w:val="single" w:sz="4" w:space="0" w:color="auto"/>
              <w:right w:val="single" w:sz="4" w:space="0" w:color="auto"/>
            </w:tcBorders>
            <w:hideMark/>
          </w:tcPr>
          <w:p w14:paraId="6B65CDDF" w14:textId="77777777" w:rsidR="00951323" w:rsidRDefault="00951323">
            <w:pPr>
              <w:jc w:val="center"/>
              <w:rPr>
                <w:szCs w:val="20"/>
              </w:rPr>
            </w:pPr>
            <w:r>
              <w:rPr>
                <w:szCs w:val="20"/>
              </w:rPr>
              <w:t>Tuolumne</w:t>
            </w:r>
          </w:p>
        </w:tc>
        <w:tc>
          <w:tcPr>
            <w:tcW w:w="1226" w:type="pct"/>
            <w:tcBorders>
              <w:top w:val="single" w:sz="4" w:space="0" w:color="auto"/>
              <w:left w:val="single" w:sz="4" w:space="0" w:color="auto"/>
              <w:bottom w:val="single" w:sz="4" w:space="0" w:color="auto"/>
              <w:right w:val="single" w:sz="4" w:space="0" w:color="auto"/>
            </w:tcBorders>
            <w:hideMark/>
          </w:tcPr>
          <w:p w14:paraId="3B97C964" w14:textId="77777777" w:rsidR="00951323" w:rsidRDefault="00B36017">
            <w:pPr>
              <w:jc w:val="center"/>
              <w:rPr>
                <w:szCs w:val="20"/>
              </w:rPr>
            </w:pPr>
            <w:r>
              <w:rPr>
                <w:szCs w:val="20"/>
              </w:rPr>
              <w:t>2,</w:t>
            </w:r>
            <w:r w:rsidR="00205CDC">
              <w:rPr>
                <w:szCs w:val="20"/>
              </w:rPr>
              <w:t>400</w:t>
            </w:r>
          </w:p>
        </w:tc>
        <w:tc>
          <w:tcPr>
            <w:tcW w:w="511" w:type="pct"/>
            <w:tcBorders>
              <w:top w:val="single" w:sz="4" w:space="0" w:color="auto"/>
              <w:left w:val="single" w:sz="4" w:space="0" w:color="auto"/>
              <w:bottom w:val="single" w:sz="4" w:space="0" w:color="auto"/>
              <w:right w:val="single" w:sz="4" w:space="0" w:color="auto"/>
            </w:tcBorders>
            <w:hideMark/>
          </w:tcPr>
          <w:p w14:paraId="4915D207" w14:textId="77777777" w:rsidR="00951323" w:rsidRDefault="00CD70B9">
            <w:pPr>
              <w:jc w:val="center"/>
              <w:rPr>
                <w:szCs w:val="20"/>
              </w:rPr>
            </w:pPr>
            <w:r>
              <w:rPr>
                <w:szCs w:val="20"/>
              </w:rPr>
              <w:t>4.4</w:t>
            </w:r>
          </w:p>
        </w:tc>
        <w:tc>
          <w:tcPr>
            <w:tcW w:w="1225" w:type="pct"/>
            <w:tcBorders>
              <w:top w:val="single" w:sz="4" w:space="0" w:color="auto"/>
              <w:left w:val="single" w:sz="4" w:space="0" w:color="auto"/>
              <w:bottom w:val="single" w:sz="4" w:space="0" w:color="auto"/>
              <w:right w:val="single" w:sz="4" w:space="0" w:color="auto"/>
            </w:tcBorders>
            <w:hideMark/>
          </w:tcPr>
          <w:p w14:paraId="65272212" w14:textId="77777777" w:rsidR="00951323" w:rsidRDefault="00205CDC">
            <w:pPr>
              <w:jc w:val="center"/>
              <w:rPr>
                <w:szCs w:val="20"/>
              </w:rPr>
            </w:pPr>
            <w:r>
              <w:rPr>
                <w:szCs w:val="20"/>
              </w:rPr>
              <w:t>9,163</w:t>
            </w:r>
          </w:p>
        </w:tc>
        <w:tc>
          <w:tcPr>
            <w:tcW w:w="511" w:type="pct"/>
            <w:tcBorders>
              <w:top w:val="single" w:sz="4" w:space="0" w:color="auto"/>
              <w:left w:val="single" w:sz="4" w:space="0" w:color="auto"/>
              <w:bottom w:val="single" w:sz="4" w:space="0" w:color="auto"/>
              <w:right w:val="single" w:sz="4" w:space="0" w:color="auto"/>
            </w:tcBorders>
            <w:hideMark/>
          </w:tcPr>
          <w:p w14:paraId="2952E9FA" w14:textId="77777777" w:rsidR="00951323" w:rsidRDefault="00682DCE">
            <w:pPr>
              <w:jc w:val="center"/>
              <w:rPr>
                <w:szCs w:val="20"/>
              </w:rPr>
            </w:pPr>
            <w:r>
              <w:rPr>
                <w:szCs w:val="20"/>
              </w:rPr>
              <w:t>16.8</w:t>
            </w:r>
          </w:p>
        </w:tc>
        <w:tc>
          <w:tcPr>
            <w:tcW w:w="762" w:type="pct"/>
            <w:tcBorders>
              <w:top w:val="single" w:sz="4" w:space="0" w:color="auto"/>
              <w:left w:val="single" w:sz="4" w:space="0" w:color="auto"/>
              <w:bottom w:val="single" w:sz="4" w:space="0" w:color="auto"/>
              <w:right w:val="single" w:sz="4" w:space="0" w:color="auto"/>
            </w:tcBorders>
            <w:hideMark/>
          </w:tcPr>
          <w:p w14:paraId="6CE6E2B3" w14:textId="77777777" w:rsidR="00951323" w:rsidRDefault="00682DCE">
            <w:pPr>
              <w:jc w:val="center"/>
              <w:rPr>
                <w:szCs w:val="20"/>
              </w:rPr>
            </w:pPr>
            <w:r>
              <w:rPr>
                <w:szCs w:val="20"/>
              </w:rPr>
              <w:t>54,539</w:t>
            </w:r>
          </w:p>
        </w:tc>
      </w:tr>
      <w:tr w:rsidR="00951323" w14:paraId="5F9F9B49" w14:textId="77777777" w:rsidTr="00951323">
        <w:tc>
          <w:tcPr>
            <w:tcW w:w="765" w:type="pct"/>
            <w:tcBorders>
              <w:top w:val="single" w:sz="4" w:space="0" w:color="auto"/>
              <w:left w:val="single" w:sz="4" w:space="0" w:color="auto"/>
              <w:bottom w:val="single" w:sz="4" w:space="0" w:color="auto"/>
              <w:right w:val="single" w:sz="4" w:space="0" w:color="auto"/>
            </w:tcBorders>
            <w:hideMark/>
          </w:tcPr>
          <w:p w14:paraId="75098D4D" w14:textId="77777777" w:rsidR="00951323" w:rsidRDefault="00951323">
            <w:pPr>
              <w:jc w:val="center"/>
              <w:rPr>
                <w:szCs w:val="20"/>
              </w:rPr>
            </w:pPr>
            <w:r>
              <w:rPr>
                <w:szCs w:val="20"/>
              </w:rPr>
              <w:t>Calaveras</w:t>
            </w:r>
          </w:p>
        </w:tc>
        <w:tc>
          <w:tcPr>
            <w:tcW w:w="1226" w:type="pct"/>
            <w:tcBorders>
              <w:top w:val="single" w:sz="4" w:space="0" w:color="auto"/>
              <w:left w:val="single" w:sz="4" w:space="0" w:color="auto"/>
              <w:bottom w:val="single" w:sz="4" w:space="0" w:color="auto"/>
              <w:right w:val="single" w:sz="4" w:space="0" w:color="auto"/>
            </w:tcBorders>
            <w:hideMark/>
          </w:tcPr>
          <w:p w14:paraId="0A7EAC8D" w14:textId="77777777" w:rsidR="00951323" w:rsidRDefault="00387017">
            <w:pPr>
              <w:jc w:val="center"/>
              <w:rPr>
                <w:szCs w:val="20"/>
              </w:rPr>
            </w:pPr>
            <w:r>
              <w:rPr>
                <w:szCs w:val="20"/>
              </w:rPr>
              <w:t>1,961</w:t>
            </w:r>
          </w:p>
        </w:tc>
        <w:tc>
          <w:tcPr>
            <w:tcW w:w="511" w:type="pct"/>
            <w:tcBorders>
              <w:top w:val="single" w:sz="4" w:space="0" w:color="auto"/>
              <w:left w:val="single" w:sz="4" w:space="0" w:color="auto"/>
              <w:bottom w:val="single" w:sz="4" w:space="0" w:color="auto"/>
              <w:right w:val="single" w:sz="4" w:space="0" w:color="auto"/>
            </w:tcBorders>
            <w:hideMark/>
          </w:tcPr>
          <w:p w14:paraId="38AE4E27" w14:textId="77777777" w:rsidR="00951323" w:rsidRDefault="00733601">
            <w:pPr>
              <w:jc w:val="center"/>
              <w:rPr>
                <w:szCs w:val="20"/>
              </w:rPr>
            </w:pPr>
            <w:r>
              <w:rPr>
                <w:szCs w:val="20"/>
              </w:rPr>
              <w:t>4.3</w:t>
            </w:r>
          </w:p>
        </w:tc>
        <w:tc>
          <w:tcPr>
            <w:tcW w:w="1225" w:type="pct"/>
            <w:tcBorders>
              <w:top w:val="single" w:sz="4" w:space="0" w:color="auto"/>
              <w:left w:val="single" w:sz="4" w:space="0" w:color="auto"/>
              <w:bottom w:val="single" w:sz="4" w:space="0" w:color="auto"/>
              <w:right w:val="single" w:sz="4" w:space="0" w:color="auto"/>
            </w:tcBorders>
            <w:hideMark/>
          </w:tcPr>
          <w:p w14:paraId="11F8F919" w14:textId="77777777" w:rsidR="00951323" w:rsidRDefault="00387017">
            <w:pPr>
              <w:jc w:val="center"/>
              <w:rPr>
                <w:szCs w:val="20"/>
              </w:rPr>
            </w:pPr>
            <w:r>
              <w:rPr>
                <w:szCs w:val="20"/>
              </w:rPr>
              <w:t>7,707</w:t>
            </w:r>
          </w:p>
        </w:tc>
        <w:tc>
          <w:tcPr>
            <w:tcW w:w="511" w:type="pct"/>
            <w:tcBorders>
              <w:top w:val="single" w:sz="4" w:space="0" w:color="auto"/>
              <w:left w:val="single" w:sz="4" w:space="0" w:color="auto"/>
              <w:bottom w:val="single" w:sz="4" w:space="0" w:color="auto"/>
              <w:right w:val="single" w:sz="4" w:space="0" w:color="auto"/>
            </w:tcBorders>
            <w:hideMark/>
          </w:tcPr>
          <w:p w14:paraId="17790023" w14:textId="77777777" w:rsidR="00951323" w:rsidRDefault="00733601">
            <w:pPr>
              <w:jc w:val="center"/>
              <w:rPr>
                <w:szCs w:val="20"/>
              </w:rPr>
            </w:pPr>
            <w:r>
              <w:rPr>
                <w:szCs w:val="20"/>
              </w:rPr>
              <w:t>16.9</w:t>
            </w:r>
          </w:p>
        </w:tc>
        <w:tc>
          <w:tcPr>
            <w:tcW w:w="762" w:type="pct"/>
            <w:tcBorders>
              <w:top w:val="single" w:sz="4" w:space="0" w:color="auto"/>
              <w:left w:val="single" w:sz="4" w:space="0" w:color="auto"/>
              <w:bottom w:val="single" w:sz="4" w:space="0" w:color="auto"/>
              <w:right w:val="single" w:sz="4" w:space="0" w:color="auto"/>
            </w:tcBorders>
            <w:hideMark/>
          </w:tcPr>
          <w:p w14:paraId="18070034" w14:textId="77777777" w:rsidR="00951323" w:rsidRDefault="00733601">
            <w:pPr>
              <w:jc w:val="center"/>
              <w:rPr>
                <w:szCs w:val="20"/>
              </w:rPr>
            </w:pPr>
            <w:r>
              <w:rPr>
                <w:szCs w:val="20"/>
              </w:rPr>
              <w:t>45,602</w:t>
            </w:r>
          </w:p>
        </w:tc>
      </w:tr>
      <w:tr w:rsidR="00951323" w14:paraId="54A74982" w14:textId="77777777" w:rsidTr="00951323">
        <w:tc>
          <w:tcPr>
            <w:tcW w:w="765" w:type="pct"/>
            <w:tcBorders>
              <w:top w:val="single" w:sz="4" w:space="0" w:color="auto"/>
              <w:left w:val="single" w:sz="4" w:space="0" w:color="auto"/>
              <w:bottom w:val="single" w:sz="4" w:space="0" w:color="auto"/>
              <w:right w:val="single" w:sz="4" w:space="0" w:color="auto"/>
            </w:tcBorders>
            <w:hideMark/>
          </w:tcPr>
          <w:p w14:paraId="09153BE7" w14:textId="77777777" w:rsidR="00951323" w:rsidRDefault="00951323">
            <w:pPr>
              <w:jc w:val="center"/>
              <w:rPr>
                <w:szCs w:val="20"/>
              </w:rPr>
            </w:pPr>
            <w:r>
              <w:rPr>
                <w:szCs w:val="20"/>
              </w:rPr>
              <w:t>Amador</w:t>
            </w:r>
          </w:p>
        </w:tc>
        <w:tc>
          <w:tcPr>
            <w:tcW w:w="1226" w:type="pct"/>
            <w:tcBorders>
              <w:top w:val="single" w:sz="4" w:space="0" w:color="auto"/>
              <w:left w:val="single" w:sz="4" w:space="0" w:color="auto"/>
              <w:bottom w:val="single" w:sz="4" w:space="0" w:color="auto"/>
              <w:right w:val="single" w:sz="4" w:space="0" w:color="auto"/>
            </w:tcBorders>
            <w:hideMark/>
          </w:tcPr>
          <w:p w14:paraId="0EA7D47A" w14:textId="77777777" w:rsidR="00951323" w:rsidRDefault="00387017">
            <w:pPr>
              <w:jc w:val="center"/>
              <w:rPr>
                <w:szCs w:val="20"/>
              </w:rPr>
            </w:pPr>
            <w:r>
              <w:rPr>
                <w:szCs w:val="20"/>
              </w:rPr>
              <w:t>1,615</w:t>
            </w:r>
          </w:p>
        </w:tc>
        <w:tc>
          <w:tcPr>
            <w:tcW w:w="511" w:type="pct"/>
            <w:tcBorders>
              <w:top w:val="single" w:sz="4" w:space="0" w:color="auto"/>
              <w:left w:val="single" w:sz="4" w:space="0" w:color="auto"/>
              <w:bottom w:val="single" w:sz="4" w:space="0" w:color="auto"/>
              <w:right w:val="single" w:sz="4" w:space="0" w:color="auto"/>
            </w:tcBorders>
            <w:hideMark/>
          </w:tcPr>
          <w:p w14:paraId="578F11B4" w14:textId="77777777" w:rsidR="00951323" w:rsidRDefault="005355FA">
            <w:pPr>
              <w:jc w:val="center"/>
              <w:rPr>
                <w:szCs w:val="20"/>
              </w:rPr>
            </w:pPr>
            <w:r>
              <w:rPr>
                <w:szCs w:val="20"/>
              </w:rPr>
              <w:t>4.1</w:t>
            </w:r>
          </w:p>
        </w:tc>
        <w:tc>
          <w:tcPr>
            <w:tcW w:w="1225" w:type="pct"/>
            <w:tcBorders>
              <w:top w:val="single" w:sz="4" w:space="0" w:color="auto"/>
              <w:left w:val="single" w:sz="4" w:space="0" w:color="auto"/>
              <w:bottom w:val="single" w:sz="4" w:space="0" w:color="auto"/>
              <w:right w:val="single" w:sz="4" w:space="0" w:color="auto"/>
            </w:tcBorders>
            <w:hideMark/>
          </w:tcPr>
          <w:p w14:paraId="26A707E0" w14:textId="77777777" w:rsidR="00951323" w:rsidRDefault="00387017">
            <w:pPr>
              <w:jc w:val="center"/>
              <w:rPr>
                <w:szCs w:val="20"/>
              </w:rPr>
            </w:pPr>
            <w:r>
              <w:rPr>
                <w:szCs w:val="20"/>
              </w:rPr>
              <w:t>5,907</w:t>
            </w:r>
          </w:p>
        </w:tc>
        <w:tc>
          <w:tcPr>
            <w:tcW w:w="511" w:type="pct"/>
            <w:tcBorders>
              <w:top w:val="single" w:sz="4" w:space="0" w:color="auto"/>
              <w:left w:val="single" w:sz="4" w:space="0" w:color="auto"/>
              <w:bottom w:val="single" w:sz="4" w:space="0" w:color="auto"/>
              <w:right w:val="single" w:sz="4" w:space="0" w:color="auto"/>
            </w:tcBorders>
            <w:hideMark/>
          </w:tcPr>
          <w:p w14:paraId="70E5DBE9" w14:textId="77777777" w:rsidR="00951323" w:rsidRDefault="005355FA">
            <w:pPr>
              <w:jc w:val="center"/>
              <w:rPr>
                <w:szCs w:val="20"/>
              </w:rPr>
            </w:pPr>
            <w:r>
              <w:rPr>
                <w:szCs w:val="20"/>
              </w:rPr>
              <w:t>15.0</w:t>
            </w:r>
          </w:p>
        </w:tc>
        <w:tc>
          <w:tcPr>
            <w:tcW w:w="762" w:type="pct"/>
            <w:tcBorders>
              <w:top w:val="single" w:sz="4" w:space="0" w:color="auto"/>
              <w:left w:val="single" w:sz="4" w:space="0" w:color="auto"/>
              <w:bottom w:val="single" w:sz="4" w:space="0" w:color="auto"/>
              <w:right w:val="single" w:sz="4" w:space="0" w:color="auto"/>
            </w:tcBorders>
            <w:hideMark/>
          </w:tcPr>
          <w:p w14:paraId="3D327B0C" w14:textId="77777777" w:rsidR="00951323" w:rsidRDefault="005355FA">
            <w:pPr>
              <w:jc w:val="center"/>
              <w:rPr>
                <w:szCs w:val="20"/>
              </w:rPr>
            </w:pPr>
            <w:r>
              <w:rPr>
                <w:szCs w:val="20"/>
              </w:rPr>
              <w:t>39,383</w:t>
            </w:r>
          </w:p>
        </w:tc>
      </w:tr>
      <w:tr w:rsidR="00951323" w14:paraId="75E78795" w14:textId="77777777" w:rsidTr="00951323">
        <w:tc>
          <w:tcPr>
            <w:tcW w:w="765" w:type="pct"/>
            <w:tcBorders>
              <w:top w:val="single" w:sz="4" w:space="0" w:color="auto"/>
              <w:left w:val="single" w:sz="4" w:space="0" w:color="auto"/>
              <w:bottom w:val="single" w:sz="4" w:space="0" w:color="auto"/>
              <w:right w:val="single" w:sz="4" w:space="0" w:color="auto"/>
            </w:tcBorders>
            <w:hideMark/>
          </w:tcPr>
          <w:p w14:paraId="30BBEB60" w14:textId="77777777" w:rsidR="00951323" w:rsidRDefault="00951323">
            <w:pPr>
              <w:jc w:val="center"/>
              <w:rPr>
                <w:szCs w:val="20"/>
              </w:rPr>
            </w:pPr>
            <w:r>
              <w:rPr>
                <w:szCs w:val="20"/>
              </w:rPr>
              <w:t>Alpine</w:t>
            </w:r>
          </w:p>
        </w:tc>
        <w:tc>
          <w:tcPr>
            <w:tcW w:w="1226" w:type="pct"/>
            <w:tcBorders>
              <w:top w:val="single" w:sz="4" w:space="0" w:color="auto"/>
              <w:left w:val="single" w:sz="4" w:space="0" w:color="auto"/>
              <w:bottom w:val="single" w:sz="4" w:space="0" w:color="auto"/>
              <w:right w:val="single" w:sz="4" w:space="0" w:color="auto"/>
            </w:tcBorders>
            <w:hideMark/>
          </w:tcPr>
          <w:p w14:paraId="344191F9" w14:textId="77777777" w:rsidR="00951323" w:rsidRDefault="007B122B">
            <w:pPr>
              <w:jc w:val="center"/>
              <w:rPr>
                <w:szCs w:val="20"/>
              </w:rPr>
            </w:pPr>
            <w:r>
              <w:rPr>
                <w:szCs w:val="20"/>
              </w:rPr>
              <w:t>44</w:t>
            </w:r>
          </w:p>
        </w:tc>
        <w:tc>
          <w:tcPr>
            <w:tcW w:w="511" w:type="pct"/>
            <w:tcBorders>
              <w:top w:val="single" w:sz="4" w:space="0" w:color="auto"/>
              <w:left w:val="single" w:sz="4" w:space="0" w:color="auto"/>
              <w:bottom w:val="single" w:sz="4" w:space="0" w:color="auto"/>
              <w:right w:val="single" w:sz="4" w:space="0" w:color="auto"/>
            </w:tcBorders>
            <w:hideMark/>
          </w:tcPr>
          <w:p w14:paraId="5289DDF7" w14:textId="77777777" w:rsidR="00951323" w:rsidRDefault="005355FA">
            <w:pPr>
              <w:jc w:val="center"/>
              <w:rPr>
                <w:szCs w:val="20"/>
              </w:rPr>
            </w:pPr>
            <w:r>
              <w:rPr>
                <w:szCs w:val="20"/>
              </w:rPr>
              <w:t>4.0</w:t>
            </w:r>
          </w:p>
        </w:tc>
        <w:tc>
          <w:tcPr>
            <w:tcW w:w="1225" w:type="pct"/>
            <w:tcBorders>
              <w:top w:val="single" w:sz="4" w:space="0" w:color="auto"/>
              <w:left w:val="single" w:sz="4" w:space="0" w:color="auto"/>
              <w:bottom w:val="single" w:sz="4" w:space="0" w:color="auto"/>
              <w:right w:val="single" w:sz="4" w:space="0" w:color="auto"/>
            </w:tcBorders>
            <w:hideMark/>
          </w:tcPr>
          <w:p w14:paraId="0E1524C6" w14:textId="77777777" w:rsidR="00951323" w:rsidRDefault="007B122B">
            <w:pPr>
              <w:jc w:val="center"/>
              <w:rPr>
                <w:szCs w:val="20"/>
              </w:rPr>
            </w:pPr>
            <w:r>
              <w:rPr>
                <w:szCs w:val="20"/>
              </w:rPr>
              <w:t>193</w:t>
            </w:r>
          </w:p>
        </w:tc>
        <w:tc>
          <w:tcPr>
            <w:tcW w:w="511" w:type="pct"/>
            <w:tcBorders>
              <w:top w:val="single" w:sz="4" w:space="0" w:color="auto"/>
              <w:left w:val="single" w:sz="4" w:space="0" w:color="auto"/>
              <w:bottom w:val="single" w:sz="4" w:space="0" w:color="auto"/>
              <w:right w:val="single" w:sz="4" w:space="0" w:color="auto"/>
            </w:tcBorders>
            <w:hideMark/>
          </w:tcPr>
          <w:p w14:paraId="5C3083D0" w14:textId="77777777" w:rsidR="00951323" w:rsidRDefault="005355FA">
            <w:pPr>
              <w:jc w:val="center"/>
              <w:rPr>
                <w:szCs w:val="20"/>
              </w:rPr>
            </w:pPr>
            <w:r>
              <w:rPr>
                <w:szCs w:val="20"/>
              </w:rPr>
              <w:t>17.5</w:t>
            </w:r>
          </w:p>
        </w:tc>
        <w:tc>
          <w:tcPr>
            <w:tcW w:w="762" w:type="pct"/>
            <w:tcBorders>
              <w:top w:val="single" w:sz="4" w:space="0" w:color="auto"/>
              <w:left w:val="single" w:sz="4" w:space="0" w:color="auto"/>
              <w:bottom w:val="single" w:sz="4" w:space="0" w:color="auto"/>
              <w:right w:val="single" w:sz="4" w:space="0" w:color="auto"/>
            </w:tcBorders>
            <w:hideMark/>
          </w:tcPr>
          <w:p w14:paraId="4C3DB221" w14:textId="77777777" w:rsidR="00951323" w:rsidRDefault="005355FA">
            <w:pPr>
              <w:jc w:val="center"/>
              <w:rPr>
                <w:szCs w:val="20"/>
              </w:rPr>
            </w:pPr>
            <w:r>
              <w:rPr>
                <w:szCs w:val="20"/>
              </w:rPr>
              <w:t>1,101</w:t>
            </w:r>
          </w:p>
        </w:tc>
      </w:tr>
      <w:tr w:rsidR="00951323" w14:paraId="1DCB3DF6" w14:textId="77777777" w:rsidTr="00951323">
        <w:tc>
          <w:tcPr>
            <w:tcW w:w="765" w:type="pct"/>
            <w:tcBorders>
              <w:top w:val="single" w:sz="4" w:space="0" w:color="auto"/>
              <w:left w:val="single" w:sz="4" w:space="0" w:color="auto"/>
              <w:bottom w:val="single" w:sz="4" w:space="0" w:color="auto"/>
              <w:right w:val="single" w:sz="4" w:space="0" w:color="auto"/>
            </w:tcBorders>
            <w:hideMark/>
          </w:tcPr>
          <w:p w14:paraId="4E495909" w14:textId="77777777" w:rsidR="00951323" w:rsidRDefault="00951323">
            <w:pPr>
              <w:jc w:val="center"/>
              <w:rPr>
                <w:szCs w:val="20"/>
              </w:rPr>
            </w:pPr>
            <w:r>
              <w:rPr>
                <w:szCs w:val="20"/>
              </w:rPr>
              <w:t>El Dorado</w:t>
            </w:r>
          </w:p>
        </w:tc>
        <w:tc>
          <w:tcPr>
            <w:tcW w:w="1226" w:type="pct"/>
            <w:tcBorders>
              <w:top w:val="single" w:sz="4" w:space="0" w:color="auto"/>
              <w:left w:val="single" w:sz="4" w:space="0" w:color="auto"/>
              <w:bottom w:val="single" w:sz="4" w:space="0" w:color="auto"/>
              <w:right w:val="single" w:sz="4" w:space="0" w:color="auto"/>
            </w:tcBorders>
            <w:hideMark/>
          </w:tcPr>
          <w:p w14:paraId="6EE99C7D" w14:textId="77777777" w:rsidR="00951323" w:rsidRDefault="007B122B">
            <w:pPr>
              <w:jc w:val="center"/>
              <w:rPr>
                <w:szCs w:val="20"/>
              </w:rPr>
            </w:pPr>
            <w:r>
              <w:rPr>
                <w:szCs w:val="20"/>
              </w:rPr>
              <w:t>8,771</w:t>
            </w:r>
          </w:p>
        </w:tc>
        <w:tc>
          <w:tcPr>
            <w:tcW w:w="511" w:type="pct"/>
            <w:tcBorders>
              <w:top w:val="single" w:sz="4" w:space="0" w:color="auto"/>
              <w:left w:val="single" w:sz="4" w:space="0" w:color="auto"/>
              <w:bottom w:val="single" w:sz="4" w:space="0" w:color="auto"/>
              <w:right w:val="single" w:sz="4" w:space="0" w:color="auto"/>
            </w:tcBorders>
            <w:hideMark/>
          </w:tcPr>
          <w:p w14:paraId="132548AC" w14:textId="77777777" w:rsidR="00951323" w:rsidRDefault="00E649BF">
            <w:pPr>
              <w:jc w:val="center"/>
              <w:rPr>
                <w:szCs w:val="20"/>
              </w:rPr>
            </w:pPr>
            <w:r>
              <w:rPr>
                <w:szCs w:val="20"/>
              </w:rPr>
              <w:t>4.6</w:t>
            </w:r>
          </w:p>
        </w:tc>
        <w:tc>
          <w:tcPr>
            <w:tcW w:w="1225" w:type="pct"/>
            <w:tcBorders>
              <w:top w:val="single" w:sz="4" w:space="0" w:color="auto"/>
              <w:left w:val="single" w:sz="4" w:space="0" w:color="auto"/>
              <w:bottom w:val="single" w:sz="4" w:space="0" w:color="auto"/>
              <w:right w:val="single" w:sz="4" w:space="0" w:color="auto"/>
            </w:tcBorders>
            <w:hideMark/>
          </w:tcPr>
          <w:p w14:paraId="18619945" w14:textId="77777777" w:rsidR="00951323" w:rsidRDefault="007B122B">
            <w:pPr>
              <w:jc w:val="center"/>
              <w:rPr>
                <w:szCs w:val="20"/>
              </w:rPr>
            </w:pPr>
            <w:r>
              <w:rPr>
                <w:szCs w:val="20"/>
              </w:rPr>
              <w:t>37,</w:t>
            </w:r>
            <w:r w:rsidR="00FD0B1D">
              <w:rPr>
                <w:szCs w:val="20"/>
              </w:rPr>
              <w:t>754</w:t>
            </w:r>
          </w:p>
        </w:tc>
        <w:tc>
          <w:tcPr>
            <w:tcW w:w="511" w:type="pct"/>
            <w:tcBorders>
              <w:top w:val="single" w:sz="4" w:space="0" w:color="auto"/>
              <w:left w:val="single" w:sz="4" w:space="0" w:color="auto"/>
              <w:bottom w:val="single" w:sz="4" w:space="0" w:color="auto"/>
              <w:right w:val="single" w:sz="4" w:space="0" w:color="auto"/>
            </w:tcBorders>
            <w:hideMark/>
          </w:tcPr>
          <w:p w14:paraId="7341BB0A" w14:textId="77777777" w:rsidR="00951323" w:rsidRDefault="00E649BF">
            <w:pPr>
              <w:jc w:val="center"/>
              <w:rPr>
                <w:szCs w:val="20"/>
              </w:rPr>
            </w:pPr>
            <w:r>
              <w:rPr>
                <w:szCs w:val="20"/>
              </w:rPr>
              <w:t>19.8</w:t>
            </w:r>
          </w:p>
        </w:tc>
        <w:tc>
          <w:tcPr>
            <w:tcW w:w="762" w:type="pct"/>
            <w:tcBorders>
              <w:top w:val="single" w:sz="4" w:space="0" w:color="auto"/>
              <w:left w:val="single" w:sz="4" w:space="0" w:color="auto"/>
              <w:bottom w:val="single" w:sz="4" w:space="0" w:color="auto"/>
              <w:right w:val="single" w:sz="4" w:space="0" w:color="auto"/>
            </w:tcBorders>
            <w:hideMark/>
          </w:tcPr>
          <w:p w14:paraId="3BB159B5" w14:textId="77777777" w:rsidR="00951323" w:rsidRDefault="00E649BF">
            <w:pPr>
              <w:jc w:val="center"/>
              <w:rPr>
                <w:szCs w:val="20"/>
              </w:rPr>
            </w:pPr>
            <w:r>
              <w:rPr>
                <w:szCs w:val="20"/>
              </w:rPr>
              <w:t>190,678</w:t>
            </w:r>
          </w:p>
        </w:tc>
      </w:tr>
      <w:tr w:rsidR="00951323" w14:paraId="15469306" w14:textId="77777777" w:rsidTr="00951323">
        <w:tc>
          <w:tcPr>
            <w:tcW w:w="765" w:type="pct"/>
            <w:tcBorders>
              <w:top w:val="single" w:sz="4" w:space="0" w:color="auto"/>
              <w:left w:val="single" w:sz="4" w:space="0" w:color="auto"/>
              <w:bottom w:val="single" w:sz="4" w:space="0" w:color="auto"/>
              <w:right w:val="single" w:sz="4" w:space="0" w:color="auto"/>
            </w:tcBorders>
            <w:hideMark/>
          </w:tcPr>
          <w:p w14:paraId="1914CB9B" w14:textId="77777777" w:rsidR="00951323" w:rsidRDefault="00951323">
            <w:pPr>
              <w:jc w:val="center"/>
              <w:rPr>
                <w:szCs w:val="20"/>
              </w:rPr>
            </w:pPr>
            <w:r>
              <w:rPr>
                <w:szCs w:val="20"/>
              </w:rPr>
              <w:t>Sacramento</w:t>
            </w:r>
          </w:p>
        </w:tc>
        <w:tc>
          <w:tcPr>
            <w:tcW w:w="1226" w:type="pct"/>
            <w:tcBorders>
              <w:top w:val="single" w:sz="4" w:space="0" w:color="auto"/>
              <w:left w:val="single" w:sz="4" w:space="0" w:color="auto"/>
              <w:bottom w:val="single" w:sz="4" w:space="0" w:color="auto"/>
              <w:right w:val="single" w:sz="4" w:space="0" w:color="auto"/>
            </w:tcBorders>
            <w:hideMark/>
          </w:tcPr>
          <w:p w14:paraId="4DD3A67D" w14:textId="77777777" w:rsidR="00951323" w:rsidRDefault="00FD0B1D">
            <w:pPr>
              <w:jc w:val="center"/>
              <w:rPr>
                <w:szCs w:val="20"/>
              </w:rPr>
            </w:pPr>
            <w:r>
              <w:rPr>
                <w:szCs w:val="20"/>
              </w:rPr>
              <w:t>98,622</w:t>
            </w:r>
          </w:p>
        </w:tc>
        <w:tc>
          <w:tcPr>
            <w:tcW w:w="511" w:type="pct"/>
            <w:tcBorders>
              <w:top w:val="single" w:sz="4" w:space="0" w:color="auto"/>
              <w:left w:val="single" w:sz="4" w:space="0" w:color="auto"/>
              <w:bottom w:val="single" w:sz="4" w:space="0" w:color="auto"/>
              <w:right w:val="single" w:sz="4" w:space="0" w:color="auto"/>
            </w:tcBorders>
            <w:hideMark/>
          </w:tcPr>
          <w:p w14:paraId="4BA6F78E" w14:textId="77777777" w:rsidR="00951323" w:rsidRDefault="00E649BF">
            <w:pPr>
              <w:jc w:val="center"/>
              <w:rPr>
                <w:szCs w:val="20"/>
              </w:rPr>
            </w:pPr>
            <w:r>
              <w:rPr>
                <w:szCs w:val="20"/>
              </w:rPr>
              <w:t>6.4</w:t>
            </w:r>
          </w:p>
        </w:tc>
        <w:tc>
          <w:tcPr>
            <w:tcW w:w="1225" w:type="pct"/>
            <w:tcBorders>
              <w:top w:val="single" w:sz="4" w:space="0" w:color="auto"/>
              <w:left w:val="single" w:sz="4" w:space="0" w:color="auto"/>
              <w:bottom w:val="single" w:sz="4" w:space="0" w:color="auto"/>
              <w:right w:val="single" w:sz="4" w:space="0" w:color="auto"/>
            </w:tcBorders>
            <w:hideMark/>
          </w:tcPr>
          <w:p w14:paraId="5F73DCDF" w14:textId="77777777" w:rsidR="00951323" w:rsidRDefault="00FD0B1D" w:rsidP="00FD0B1D">
            <w:pPr>
              <w:jc w:val="center"/>
              <w:rPr>
                <w:szCs w:val="20"/>
              </w:rPr>
            </w:pPr>
            <w:r>
              <w:rPr>
                <w:szCs w:val="20"/>
              </w:rPr>
              <w:t>363,670</w:t>
            </w:r>
          </w:p>
        </w:tc>
        <w:tc>
          <w:tcPr>
            <w:tcW w:w="511" w:type="pct"/>
            <w:tcBorders>
              <w:top w:val="single" w:sz="4" w:space="0" w:color="auto"/>
              <w:left w:val="single" w:sz="4" w:space="0" w:color="auto"/>
              <w:bottom w:val="single" w:sz="4" w:space="0" w:color="auto"/>
              <w:right w:val="single" w:sz="4" w:space="0" w:color="auto"/>
            </w:tcBorders>
            <w:hideMark/>
          </w:tcPr>
          <w:p w14:paraId="7AED527E" w14:textId="77777777" w:rsidR="00951323" w:rsidRDefault="00E649BF">
            <w:pPr>
              <w:jc w:val="center"/>
              <w:rPr>
                <w:szCs w:val="20"/>
              </w:rPr>
            </w:pPr>
            <w:r>
              <w:rPr>
                <w:szCs w:val="20"/>
              </w:rPr>
              <w:t>23.6</w:t>
            </w:r>
          </w:p>
        </w:tc>
        <w:tc>
          <w:tcPr>
            <w:tcW w:w="762" w:type="pct"/>
            <w:tcBorders>
              <w:top w:val="single" w:sz="4" w:space="0" w:color="auto"/>
              <w:left w:val="single" w:sz="4" w:space="0" w:color="auto"/>
              <w:bottom w:val="single" w:sz="4" w:space="0" w:color="auto"/>
              <w:right w:val="single" w:sz="4" w:space="0" w:color="auto"/>
            </w:tcBorders>
            <w:hideMark/>
          </w:tcPr>
          <w:p w14:paraId="7D8292CC" w14:textId="77777777" w:rsidR="00951323" w:rsidRDefault="00E649BF">
            <w:pPr>
              <w:jc w:val="center"/>
              <w:rPr>
                <w:szCs w:val="20"/>
              </w:rPr>
            </w:pPr>
            <w:r>
              <w:rPr>
                <w:szCs w:val="20"/>
              </w:rPr>
              <w:t>1,540,975</w:t>
            </w:r>
          </w:p>
        </w:tc>
      </w:tr>
      <w:tr w:rsidR="00951323" w14:paraId="7DC0FDEF" w14:textId="77777777" w:rsidTr="00951323">
        <w:tc>
          <w:tcPr>
            <w:tcW w:w="765" w:type="pct"/>
            <w:tcBorders>
              <w:top w:val="single" w:sz="4" w:space="0" w:color="auto"/>
              <w:left w:val="single" w:sz="4" w:space="0" w:color="auto"/>
              <w:bottom w:val="single" w:sz="4" w:space="0" w:color="auto"/>
              <w:right w:val="single" w:sz="4" w:space="0" w:color="auto"/>
            </w:tcBorders>
            <w:hideMark/>
          </w:tcPr>
          <w:p w14:paraId="4F830AD8" w14:textId="77777777" w:rsidR="00951323" w:rsidRDefault="00951323">
            <w:pPr>
              <w:jc w:val="center"/>
              <w:rPr>
                <w:szCs w:val="20"/>
              </w:rPr>
            </w:pPr>
            <w:r>
              <w:rPr>
                <w:szCs w:val="20"/>
              </w:rPr>
              <w:t>Yolo</w:t>
            </w:r>
          </w:p>
        </w:tc>
        <w:tc>
          <w:tcPr>
            <w:tcW w:w="1226" w:type="pct"/>
            <w:tcBorders>
              <w:top w:val="single" w:sz="4" w:space="0" w:color="auto"/>
              <w:left w:val="single" w:sz="4" w:space="0" w:color="auto"/>
              <w:bottom w:val="single" w:sz="4" w:space="0" w:color="auto"/>
              <w:right w:val="single" w:sz="4" w:space="0" w:color="auto"/>
            </w:tcBorders>
            <w:hideMark/>
          </w:tcPr>
          <w:p w14:paraId="7143ED1D" w14:textId="77777777" w:rsidR="00951323" w:rsidRDefault="00FD0B1D">
            <w:pPr>
              <w:jc w:val="center"/>
              <w:rPr>
                <w:szCs w:val="20"/>
              </w:rPr>
            </w:pPr>
            <w:r>
              <w:rPr>
                <w:szCs w:val="20"/>
              </w:rPr>
              <w:t>12,343</w:t>
            </w:r>
          </w:p>
        </w:tc>
        <w:tc>
          <w:tcPr>
            <w:tcW w:w="511" w:type="pct"/>
            <w:tcBorders>
              <w:top w:val="single" w:sz="4" w:space="0" w:color="auto"/>
              <w:left w:val="single" w:sz="4" w:space="0" w:color="auto"/>
              <w:bottom w:val="single" w:sz="4" w:space="0" w:color="auto"/>
              <w:right w:val="single" w:sz="4" w:space="0" w:color="auto"/>
            </w:tcBorders>
            <w:hideMark/>
          </w:tcPr>
          <w:p w14:paraId="55EC59E9" w14:textId="77777777" w:rsidR="00951323" w:rsidRDefault="00E649BF">
            <w:pPr>
              <w:jc w:val="center"/>
              <w:rPr>
                <w:szCs w:val="20"/>
              </w:rPr>
            </w:pPr>
            <w:r>
              <w:rPr>
                <w:szCs w:val="20"/>
              </w:rPr>
              <w:t>5.6</w:t>
            </w:r>
          </w:p>
        </w:tc>
        <w:tc>
          <w:tcPr>
            <w:tcW w:w="1225" w:type="pct"/>
            <w:tcBorders>
              <w:top w:val="single" w:sz="4" w:space="0" w:color="auto"/>
              <w:left w:val="single" w:sz="4" w:space="0" w:color="auto"/>
              <w:bottom w:val="single" w:sz="4" w:space="0" w:color="auto"/>
              <w:right w:val="single" w:sz="4" w:space="0" w:color="auto"/>
            </w:tcBorders>
            <w:hideMark/>
          </w:tcPr>
          <w:p w14:paraId="67421A88" w14:textId="77777777" w:rsidR="00951323" w:rsidRDefault="00FD0B1D">
            <w:pPr>
              <w:jc w:val="center"/>
              <w:rPr>
                <w:szCs w:val="20"/>
              </w:rPr>
            </w:pPr>
            <w:r>
              <w:rPr>
                <w:szCs w:val="20"/>
              </w:rPr>
              <w:t>46,286</w:t>
            </w:r>
          </w:p>
        </w:tc>
        <w:tc>
          <w:tcPr>
            <w:tcW w:w="511" w:type="pct"/>
            <w:tcBorders>
              <w:top w:val="single" w:sz="4" w:space="0" w:color="auto"/>
              <w:left w:val="single" w:sz="4" w:space="0" w:color="auto"/>
              <w:bottom w:val="single" w:sz="4" w:space="0" w:color="auto"/>
              <w:right w:val="single" w:sz="4" w:space="0" w:color="auto"/>
            </w:tcBorders>
            <w:hideMark/>
          </w:tcPr>
          <w:p w14:paraId="6E00B9E8" w14:textId="77777777" w:rsidR="00951323" w:rsidRDefault="00E649BF">
            <w:pPr>
              <w:jc w:val="center"/>
              <w:rPr>
                <w:szCs w:val="20"/>
              </w:rPr>
            </w:pPr>
            <w:r>
              <w:rPr>
                <w:szCs w:val="20"/>
              </w:rPr>
              <w:t>21.0</w:t>
            </w:r>
          </w:p>
        </w:tc>
        <w:tc>
          <w:tcPr>
            <w:tcW w:w="762" w:type="pct"/>
            <w:tcBorders>
              <w:top w:val="single" w:sz="4" w:space="0" w:color="auto"/>
              <w:left w:val="single" w:sz="4" w:space="0" w:color="auto"/>
              <w:bottom w:val="single" w:sz="4" w:space="0" w:color="auto"/>
              <w:right w:val="single" w:sz="4" w:space="0" w:color="auto"/>
            </w:tcBorders>
            <w:hideMark/>
          </w:tcPr>
          <w:p w14:paraId="2CE8E5B4" w14:textId="77777777" w:rsidR="00951323" w:rsidRDefault="00E649BF">
            <w:pPr>
              <w:jc w:val="center"/>
              <w:rPr>
                <w:szCs w:val="20"/>
              </w:rPr>
            </w:pPr>
            <w:r>
              <w:rPr>
                <w:szCs w:val="20"/>
              </w:rPr>
              <w:t>220,408</w:t>
            </w:r>
          </w:p>
        </w:tc>
      </w:tr>
      <w:tr w:rsidR="00951323" w14:paraId="41DC5AE3" w14:textId="77777777" w:rsidTr="00951323">
        <w:tc>
          <w:tcPr>
            <w:tcW w:w="765" w:type="pct"/>
            <w:tcBorders>
              <w:top w:val="single" w:sz="4" w:space="0" w:color="auto"/>
              <w:left w:val="single" w:sz="4" w:space="0" w:color="auto"/>
              <w:bottom w:val="single" w:sz="4" w:space="0" w:color="auto"/>
              <w:right w:val="single" w:sz="4" w:space="0" w:color="auto"/>
            </w:tcBorders>
            <w:hideMark/>
          </w:tcPr>
          <w:p w14:paraId="6FDAA7F7" w14:textId="77777777" w:rsidR="00951323" w:rsidRDefault="00951323">
            <w:pPr>
              <w:jc w:val="center"/>
              <w:rPr>
                <w:szCs w:val="20"/>
              </w:rPr>
            </w:pPr>
            <w:r>
              <w:rPr>
                <w:szCs w:val="20"/>
              </w:rPr>
              <w:t>Placer</w:t>
            </w:r>
          </w:p>
        </w:tc>
        <w:tc>
          <w:tcPr>
            <w:tcW w:w="1226" w:type="pct"/>
            <w:tcBorders>
              <w:top w:val="single" w:sz="4" w:space="0" w:color="auto"/>
              <w:left w:val="single" w:sz="4" w:space="0" w:color="auto"/>
              <w:bottom w:val="single" w:sz="4" w:space="0" w:color="auto"/>
              <w:right w:val="single" w:sz="4" w:space="0" w:color="auto"/>
            </w:tcBorders>
            <w:hideMark/>
          </w:tcPr>
          <w:p w14:paraId="326AAF89" w14:textId="77777777" w:rsidR="00951323" w:rsidRDefault="00FD0B1D">
            <w:pPr>
              <w:jc w:val="center"/>
              <w:rPr>
                <w:szCs w:val="20"/>
              </w:rPr>
            </w:pPr>
            <w:r>
              <w:rPr>
                <w:szCs w:val="20"/>
              </w:rPr>
              <w:t>20,837</w:t>
            </w:r>
          </w:p>
        </w:tc>
        <w:tc>
          <w:tcPr>
            <w:tcW w:w="511" w:type="pct"/>
            <w:tcBorders>
              <w:top w:val="single" w:sz="4" w:space="0" w:color="auto"/>
              <w:left w:val="single" w:sz="4" w:space="0" w:color="auto"/>
              <w:bottom w:val="single" w:sz="4" w:space="0" w:color="auto"/>
              <w:right w:val="single" w:sz="4" w:space="0" w:color="auto"/>
            </w:tcBorders>
            <w:hideMark/>
          </w:tcPr>
          <w:p w14:paraId="41DCD789" w14:textId="77777777" w:rsidR="00951323" w:rsidRDefault="002C54B9">
            <w:pPr>
              <w:jc w:val="center"/>
              <w:rPr>
                <w:szCs w:val="20"/>
              </w:rPr>
            </w:pPr>
            <w:r>
              <w:rPr>
                <w:szCs w:val="20"/>
              </w:rPr>
              <w:t>5.3</w:t>
            </w:r>
          </w:p>
        </w:tc>
        <w:tc>
          <w:tcPr>
            <w:tcW w:w="1225" w:type="pct"/>
            <w:tcBorders>
              <w:top w:val="single" w:sz="4" w:space="0" w:color="auto"/>
              <w:left w:val="single" w:sz="4" w:space="0" w:color="auto"/>
              <w:bottom w:val="single" w:sz="4" w:space="0" w:color="auto"/>
              <w:right w:val="single" w:sz="4" w:space="0" w:color="auto"/>
            </w:tcBorders>
            <w:hideMark/>
          </w:tcPr>
          <w:p w14:paraId="50458885" w14:textId="77777777" w:rsidR="00951323" w:rsidRDefault="00755D5A">
            <w:pPr>
              <w:jc w:val="center"/>
              <w:rPr>
                <w:szCs w:val="20"/>
              </w:rPr>
            </w:pPr>
            <w:r>
              <w:rPr>
                <w:szCs w:val="20"/>
              </w:rPr>
              <w:t>87,279</w:t>
            </w:r>
          </w:p>
        </w:tc>
        <w:tc>
          <w:tcPr>
            <w:tcW w:w="511" w:type="pct"/>
            <w:tcBorders>
              <w:top w:val="single" w:sz="4" w:space="0" w:color="auto"/>
              <w:left w:val="single" w:sz="4" w:space="0" w:color="auto"/>
              <w:bottom w:val="single" w:sz="4" w:space="0" w:color="auto"/>
              <w:right w:val="single" w:sz="4" w:space="0" w:color="auto"/>
            </w:tcBorders>
            <w:hideMark/>
          </w:tcPr>
          <w:p w14:paraId="169349C9" w14:textId="77777777" w:rsidR="00951323" w:rsidRDefault="002C54B9">
            <w:pPr>
              <w:jc w:val="center"/>
              <w:rPr>
                <w:szCs w:val="20"/>
              </w:rPr>
            </w:pPr>
            <w:r>
              <w:rPr>
                <w:szCs w:val="20"/>
              </w:rPr>
              <w:t>22.2</w:t>
            </w:r>
          </w:p>
        </w:tc>
        <w:tc>
          <w:tcPr>
            <w:tcW w:w="762" w:type="pct"/>
            <w:tcBorders>
              <w:top w:val="single" w:sz="4" w:space="0" w:color="auto"/>
              <w:left w:val="single" w:sz="4" w:space="0" w:color="auto"/>
              <w:bottom w:val="single" w:sz="4" w:space="0" w:color="auto"/>
              <w:right w:val="single" w:sz="4" w:space="0" w:color="auto"/>
            </w:tcBorders>
            <w:hideMark/>
          </w:tcPr>
          <w:p w14:paraId="2B8253FA" w14:textId="77777777" w:rsidR="00951323" w:rsidRDefault="002C54B9">
            <w:pPr>
              <w:jc w:val="center"/>
              <w:rPr>
                <w:szCs w:val="20"/>
              </w:rPr>
            </w:pPr>
            <w:r>
              <w:rPr>
                <w:szCs w:val="20"/>
              </w:rPr>
              <w:t>393,149</w:t>
            </w:r>
          </w:p>
        </w:tc>
      </w:tr>
      <w:tr w:rsidR="00951323" w14:paraId="06362CB1" w14:textId="77777777" w:rsidTr="00951323">
        <w:tc>
          <w:tcPr>
            <w:tcW w:w="765" w:type="pct"/>
            <w:tcBorders>
              <w:top w:val="single" w:sz="4" w:space="0" w:color="auto"/>
              <w:left w:val="single" w:sz="4" w:space="0" w:color="auto"/>
              <w:bottom w:val="single" w:sz="4" w:space="0" w:color="auto"/>
              <w:right w:val="single" w:sz="4" w:space="0" w:color="auto"/>
            </w:tcBorders>
            <w:hideMark/>
          </w:tcPr>
          <w:p w14:paraId="3D9791BA" w14:textId="77777777" w:rsidR="00951323" w:rsidRDefault="00951323">
            <w:pPr>
              <w:jc w:val="center"/>
              <w:rPr>
                <w:szCs w:val="20"/>
              </w:rPr>
            </w:pPr>
            <w:r>
              <w:rPr>
                <w:szCs w:val="20"/>
              </w:rPr>
              <w:t>Nevada</w:t>
            </w:r>
          </w:p>
        </w:tc>
        <w:tc>
          <w:tcPr>
            <w:tcW w:w="1226" w:type="pct"/>
            <w:tcBorders>
              <w:top w:val="single" w:sz="4" w:space="0" w:color="auto"/>
              <w:left w:val="single" w:sz="4" w:space="0" w:color="auto"/>
              <w:bottom w:val="single" w:sz="4" w:space="0" w:color="auto"/>
              <w:right w:val="single" w:sz="4" w:space="0" w:color="auto"/>
            </w:tcBorders>
            <w:hideMark/>
          </w:tcPr>
          <w:p w14:paraId="7ABE6F8C" w14:textId="77777777" w:rsidR="00951323" w:rsidRDefault="00562F73">
            <w:pPr>
              <w:jc w:val="center"/>
              <w:rPr>
                <w:szCs w:val="20"/>
              </w:rPr>
            </w:pPr>
            <w:r>
              <w:rPr>
                <w:szCs w:val="20"/>
              </w:rPr>
              <w:t>4,287</w:t>
            </w:r>
          </w:p>
        </w:tc>
        <w:tc>
          <w:tcPr>
            <w:tcW w:w="511" w:type="pct"/>
            <w:tcBorders>
              <w:top w:val="single" w:sz="4" w:space="0" w:color="auto"/>
              <w:left w:val="single" w:sz="4" w:space="0" w:color="auto"/>
              <w:bottom w:val="single" w:sz="4" w:space="0" w:color="auto"/>
              <w:right w:val="single" w:sz="4" w:space="0" w:color="auto"/>
            </w:tcBorders>
            <w:hideMark/>
          </w:tcPr>
          <w:p w14:paraId="76CA4C09" w14:textId="77777777" w:rsidR="00951323" w:rsidRDefault="00D334E5">
            <w:pPr>
              <w:jc w:val="center"/>
              <w:rPr>
                <w:szCs w:val="20"/>
              </w:rPr>
            </w:pPr>
            <w:r>
              <w:rPr>
                <w:szCs w:val="20"/>
              </w:rPr>
              <w:t>4.3</w:t>
            </w:r>
          </w:p>
        </w:tc>
        <w:tc>
          <w:tcPr>
            <w:tcW w:w="1225" w:type="pct"/>
            <w:tcBorders>
              <w:top w:val="single" w:sz="4" w:space="0" w:color="auto"/>
              <w:left w:val="single" w:sz="4" w:space="0" w:color="auto"/>
              <w:bottom w:val="single" w:sz="4" w:space="0" w:color="auto"/>
              <w:right w:val="single" w:sz="4" w:space="0" w:color="auto"/>
            </w:tcBorders>
            <w:hideMark/>
          </w:tcPr>
          <w:p w14:paraId="49D3F0FA" w14:textId="77777777" w:rsidR="00951323" w:rsidRDefault="00562F73">
            <w:pPr>
              <w:jc w:val="center"/>
              <w:rPr>
                <w:szCs w:val="20"/>
              </w:rPr>
            </w:pPr>
            <w:r>
              <w:rPr>
                <w:szCs w:val="20"/>
              </w:rPr>
              <w:t>17,048</w:t>
            </w:r>
          </w:p>
        </w:tc>
        <w:tc>
          <w:tcPr>
            <w:tcW w:w="511" w:type="pct"/>
            <w:tcBorders>
              <w:top w:val="single" w:sz="4" w:space="0" w:color="auto"/>
              <w:left w:val="single" w:sz="4" w:space="0" w:color="auto"/>
              <w:bottom w:val="single" w:sz="4" w:space="0" w:color="auto"/>
              <w:right w:val="single" w:sz="4" w:space="0" w:color="auto"/>
            </w:tcBorders>
            <w:hideMark/>
          </w:tcPr>
          <w:p w14:paraId="62D07C76" w14:textId="77777777" w:rsidR="00951323" w:rsidRDefault="00D334E5">
            <w:pPr>
              <w:jc w:val="center"/>
              <w:rPr>
                <w:szCs w:val="20"/>
              </w:rPr>
            </w:pPr>
            <w:r>
              <w:rPr>
                <w:szCs w:val="20"/>
              </w:rPr>
              <w:t>17.1</w:t>
            </w:r>
          </w:p>
        </w:tc>
        <w:tc>
          <w:tcPr>
            <w:tcW w:w="762" w:type="pct"/>
            <w:tcBorders>
              <w:top w:val="single" w:sz="4" w:space="0" w:color="auto"/>
              <w:left w:val="single" w:sz="4" w:space="0" w:color="auto"/>
              <w:bottom w:val="single" w:sz="4" w:space="0" w:color="auto"/>
              <w:right w:val="single" w:sz="4" w:space="0" w:color="auto"/>
            </w:tcBorders>
            <w:hideMark/>
          </w:tcPr>
          <w:p w14:paraId="7343AC4E" w14:textId="77777777" w:rsidR="00951323" w:rsidRDefault="00D334E5">
            <w:pPr>
              <w:jc w:val="center"/>
              <w:rPr>
                <w:szCs w:val="20"/>
              </w:rPr>
            </w:pPr>
            <w:r>
              <w:rPr>
                <w:szCs w:val="20"/>
              </w:rPr>
              <w:t>99,696</w:t>
            </w:r>
          </w:p>
        </w:tc>
      </w:tr>
      <w:tr w:rsidR="00951323" w14:paraId="07A0D4EF" w14:textId="77777777" w:rsidTr="00951323">
        <w:tc>
          <w:tcPr>
            <w:tcW w:w="765" w:type="pct"/>
            <w:tcBorders>
              <w:top w:val="single" w:sz="4" w:space="0" w:color="auto"/>
              <w:left w:val="single" w:sz="4" w:space="0" w:color="auto"/>
              <w:bottom w:val="single" w:sz="4" w:space="0" w:color="auto"/>
              <w:right w:val="single" w:sz="4" w:space="0" w:color="auto"/>
            </w:tcBorders>
            <w:hideMark/>
          </w:tcPr>
          <w:p w14:paraId="675D3B9E" w14:textId="77777777" w:rsidR="00951323" w:rsidRDefault="00951323">
            <w:pPr>
              <w:jc w:val="center"/>
              <w:rPr>
                <w:b/>
                <w:szCs w:val="20"/>
              </w:rPr>
            </w:pPr>
            <w:r>
              <w:rPr>
                <w:b/>
                <w:szCs w:val="20"/>
              </w:rPr>
              <w:t>Totals</w:t>
            </w:r>
          </w:p>
        </w:tc>
        <w:tc>
          <w:tcPr>
            <w:tcW w:w="1226" w:type="pct"/>
            <w:tcBorders>
              <w:top w:val="single" w:sz="4" w:space="0" w:color="auto"/>
              <w:left w:val="single" w:sz="4" w:space="0" w:color="auto"/>
              <w:bottom w:val="single" w:sz="4" w:space="0" w:color="auto"/>
              <w:right w:val="single" w:sz="4" w:space="0" w:color="auto"/>
            </w:tcBorders>
            <w:hideMark/>
          </w:tcPr>
          <w:p w14:paraId="7EC51AE0" w14:textId="77777777" w:rsidR="00951323" w:rsidRDefault="00562F73">
            <w:pPr>
              <w:jc w:val="center"/>
              <w:rPr>
                <w:b/>
                <w:szCs w:val="20"/>
              </w:rPr>
            </w:pPr>
            <w:r>
              <w:rPr>
                <w:b/>
                <w:szCs w:val="20"/>
              </w:rPr>
              <w:t>243,906</w:t>
            </w:r>
          </w:p>
        </w:tc>
        <w:tc>
          <w:tcPr>
            <w:tcW w:w="511" w:type="pct"/>
            <w:tcBorders>
              <w:top w:val="single" w:sz="4" w:space="0" w:color="auto"/>
              <w:left w:val="single" w:sz="4" w:space="0" w:color="auto"/>
              <w:bottom w:val="single" w:sz="4" w:space="0" w:color="auto"/>
              <w:right w:val="single" w:sz="4" w:space="0" w:color="auto"/>
            </w:tcBorders>
            <w:hideMark/>
          </w:tcPr>
          <w:p w14:paraId="6AA4F497" w14:textId="77777777" w:rsidR="00951323" w:rsidRDefault="00562F73" w:rsidP="00562F73">
            <w:pPr>
              <w:jc w:val="center"/>
              <w:rPr>
                <w:b/>
                <w:szCs w:val="20"/>
              </w:rPr>
            </w:pPr>
            <w:r>
              <w:rPr>
                <w:b/>
                <w:szCs w:val="20"/>
              </w:rPr>
              <w:t>5.2</w:t>
            </w:r>
          </w:p>
        </w:tc>
        <w:tc>
          <w:tcPr>
            <w:tcW w:w="1225" w:type="pct"/>
            <w:tcBorders>
              <w:top w:val="single" w:sz="4" w:space="0" w:color="auto"/>
              <w:left w:val="single" w:sz="4" w:space="0" w:color="auto"/>
              <w:bottom w:val="single" w:sz="4" w:space="0" w:color="auto"/>
              <w:right w:val="single" w:sz="4" w:space="0" w:color="auto"/>
            </w:tcBorders>
            <w:hideMark/>
          </w:tcPr>
          <w:p w14:paraId="55483060" w14:textId="77777777" w:rsidR="00951323" w:rsidRDefault="00562F73">
            <w:pPr>
              <w:jc w:val="center"/>
              <w:rPr>
                <w:b/>
                <w:szCs w:val="20"/>
              </w:rPr>
            </w:pPr>
            <w:r>
              <w:rPr>
                <w:b/>
                <w:szCs w:val="20"/>
              </w:rPr>
              <w:t>927,978</w:t>
            </w:r>
          </w:p>
        </w:tc>
        <w:tc>
          <w:tcPr>
            <w:tcW w:w="511" w:type="pct"/>
            <w:tcBorders>
              <w:top w:val="single" w:sz="4" w:space="0" w:color="auto"/>
              <w:left w:val="single" w:sz="4" w:space="0" w:color="auto"/>
              <w:bottom w:val="single" w:sz="4" w:space="0" w:color="auto"/>
              <w:right w:val="single" w:sz="4" w:space="0" w:color="auto"/>
            </w:tcBorders>
            <w:hideMark/>
          </w:tcPr>
          <w:p w14:paraId="4D74C5D1" w14:textId="77777777" w:rsidR="00951323" w:rsidRDefault="00562F73">
            <w:pPr>
              <w:jc w:val="center"/>
              <w:rPr>
                <w:b/>
                <w:szCs w:val="20"/>
              </w:rPr>
            </w:pPr>
            <w:r>
              <w:rPr>
                <w:b/>
                <w:szCs w:val="20"/>
              </w:rPr>
              <w:t>20.</w:t>
            </w:r>
            <w:r w:rsidR="001F6B0F">
              <w:rPr>
                <w:b/>
                <w:szCs w:val="20"/>
              </w:rPr>
              <w:t>4</w:t>
            </w:r>
          </w:p>
        </w:tc>
        <w:tc>
          <w:tcPr>
            <w:tcW w:w="762" w:type="pct"/>
            <w:tcBorders>
              <w:top w:val="single" w:sz="4" w:space="0" w:color="auto"/>
              <w:left w:val="single" w:sz="4" w:space="0" w:color="auto"/>
              <w:bottom w:val="single" w:sz="4" w:space="0" w:color="auto"/>
              <w:right w:val="single" w:sz="4" w:space="0" w:color="auto"/>
            </w:tcBorders>
            <w:hideMark/>
          </w:tcPr>
          <w:p w14:paraId="13D5AED5" w14:textId="77777777" w:rsidR="00951323" w:rsidRDefault="001F6B0F">
            <w:pPr>
              <w:jc w:val="center"/>
              <w:rPr>
                <w:b/>
                <w:szCs w:val="20"/>
              </w:rPr>
            </w:pPr>
            <w:r>
              <w:rPr>
                <w:b/>
                <w:szCs w:val="20"/>
              </w:rPr>
              <w:t>3,888,006</w:t>
            </w:r>
          </w:p>
        </w:tc>
      </w:tr>
    </w:tbl>
    <w:p w14:paraId="4015871A" w14:textId="77777777" w:rsidR="00023B33" w:rsidRDefault="00023B33" w:rsidP="002C1236">
      <w:pPr>
        <w:spacing w:line="240" w:lineRule="auto"/>
        <w:ind w:left="720"/>
        <w:rPr>
          <w:rFonts w:asciiTheme="minorHAnsi" w:hAnsiTheme="minorHAnsi" w:cstheme="minorHAnsi"/>
        </w:rPr>
      </w:pPr>
    </w:p>
    <w:p w14:paraId="14ECC5B7" w14:textId="77777777" w:rsidR="00E21960" w:rsidRPr="00DC0596" w:rsidRDefault="00215384" w:rsidP="00215384">
      <w:pPr>
        <w:spacing w:line="240" w:lineRule="auto"/>
        <w:rPr>
          <w:rFonts w:asciiTheme="minorHAnsi" w:hAnsiTheme="minorHAnsi" w:cstheme="minorHAnsi"/>
          <w:b/>
        </w:rPr>
      </w:pPr>
      <w:r w:rsidRPr="00DC0596">
        <w:rPr>
          <w:rFonts w:asciiTheme="minorHAnsi" w:hAnsiTheme="minorHAnsi" w:cstheme="minorHAnsi"/>
          <w:b/>
        </w:rPr>
        <w:t>1.4 Access and Functional Needs</w:t>
      </w:r>
    </w:p>
    <w:p w14:paraId="5A69CC14" w14:textId="77777777" w:rsidR="0033308B" w:rsidRDefault="0033308B" w:rsidP="00D26230">
      <w:pPr>
        <w:spacing w:line="240" w:lineRule="auto"/>
        <w:ind w:left="720"/>
        <w:rPr>
          <w:rFonts w:asciiTheme="minorHAnsi" w:hAnsiTheme="minorHAnsi" w:cstheme="minorHAnsi"/>
        </w:rPr>
      </w:pPr>
      <w:r>
        <w:rPr>
          <w:rFonts w:asciiTheme="minorHAnsi" w:hAnsiTheme="minorHAnsi" w:cstheme="minorHAnsi"/>
        </w:rPr>
        <w:t xml:space="preserve">Calaveras County Behavioral Health has 139 pediatric patients, while Tuolumne County Behavioral Health </w:t>
      </w:r>
      <w:r w:rsidR="00B2764C">
        <w:rPr>
          <w:rFonts w:asciiTheme="minorHAnsi" w:hAnsiTheme="minorHAnsi" w:cstheme="minorHAnsi"/>
        </w:rPr>
        <w:t>served 313</w:t>
      </w:r>
      <w:r>
        <w:rPr>
          <w:rFonts w:asciiTheme="minorHAnsi" w:hAnsiTheme="minorHAnsi" w:cstheme="minorHAnsi"/>
        </w:rPr>
        <w:t xml:space="preserve"> pediatric patients</w:t>
      </w:r>
      <w:r w:rsidR="001A3A97">
        <w:rPr>
          <w:rFonts w:asciiTheme="minorHAnsi" w:hAnsiTheme="minorHAnsi" w:cstheme="minorHAnsi"/>
        </w:rPr>
        <w:t xml:space="preserve"> in 2019</w:t>
      </w:r>
      <w:r>
        <w:rPr>
          <w:rFonts w:asciiTheme="minorHAnsi" w:hAnsiTheme="minorHAnsi" w:cstheme="minorHAnsi"/>
        </w:rPr>
        <w:t xml:space="preserve">. It is important to note that these numbers do not include pediatric patients who utilize private providers or other outpatient services for behavioral health services. </w:t>
      </w:r>
    </w:p>
    <w:p w14:paraId="27C709DD" w14:textId="3645F971" w:rsidR="00FB7EA7" w:rsidRDefault="00FB7EA7" w:rsidP="00D26230">
      <w:pPr>
        <w:spacing w:line="240" w:lineRule="auto"/>
        <w:ind w:left="720"/>
        <w:rPr>
          <w:rFonts w:asciiTheme="minorHAnsi" w:hAnsiTheme="minorHAnsi" w:cstheme="minorHAnsi"/>
        </w:rPr>
      </w:pPr>
      <w:r>
        <w:rPr>
          <w:rFonts w:asciiTheme="minorHAnsi" w:hAnsiTheme="minorHAnsi" w:cstheme="minorHAnsi"/>
        </w:rPr>
        <w:t xml:space="preserve">Calaveras County has 896 K-12 students </w:t>
      </w:r>
      <w:r w:rsidR="004C10E9">
        <w:rPr>
          <w:rFonts w:asciiTheme="minorHAnsi" w:hAnsiTheme="minorHAnsi" w:cstheme="minorHAnsi"/>
        </w:rPr>
        <w:t xml:space="preserve">and 83 preschool students </w:t>
      </w:r>
      <w:r>
        <w:rPr>
          <w:rFonts w:asciiTheme="minorHAnsi" w:hAnsiTheme="minorHAnsi" w:cstheme="minorHAnsi"/>
        </w:rPr>
        <w:t>with Individual</w:t>
      </w:r>
      <w:r w:rsidR="004C10E9">
        <w:rPr>
          <w:rFonts w:asciiTheme="minorHAnsi" w:hAnsiTheme="minorHAnsi" w:cstheme="minorHAnsi"/>
        </w:rPr>
        <w:t xml:space="preserve">ized Education Programs. </w:t>
      </w:r>
      <w:r w:rsidR="002F5B8F">
        <w:rPr>
          <w:rFonts w:asciiTheme="minorHAnsi" w:hAnsiTheme="minorHAnsi" w:cstheme="minorHAnsi"/>
        </w:rPr>
        <w:t xml:space="preserve">Tuolumne </w:t>
      </w:r>
      <w:r w:rsidR="0060717C">
        <w:rPr>
          <w:rFonts w:asciiTheme="minorHAnsi" w:hAnsiTheme="minorHAnsi" w:cstheme="minorHAnsi"/>
        </w:rPr>
        <w:t>C</w:t>
      </w:r>
      <w:r w:rsidR="002F5B8F">
        <w:rPr>
          <w:rFonts w:asciiTheme="minorHAnsi" w:hAnsiTheme="minorHAnsi" w:cstheme="minorHAnsi"/>
        </w:rPr>
        <w:t xml:space="preserve">ounty has </w:t>
      </w:r>
      <w:r w:rsidR="0080189B">
        <w:rPr>
          <w:rFonts w:asciiTheme="minorHAnsi" w:hAnsiTheme="minorHAnsi" w:cstheme="minorHAnsi"/>
        </w:rPr>
        <w:t>834</w:t>
      </w:r>
      <w:r w:rsidR="0060717C">
        <w:rPr>
          <w:rFonts w:asciiTheme="minorHAnsi" w:hAnsiTheme="minorHAnsi" w:cstheme="minorHAnsi"/>
        </w:rPr>
        <w:t xml:space="preserve"> K-12 students and </w:t>
      </w:r>
      <w:r w:rsidR="00F911C1">
        <w:rPr>
          <w:rFonts w:asciiTheme="minorHAnsi" w:hAnsiTheme="minorHAnsi" w:cstheme="minorHAnsi"/>
        </w:rPr>
        <w:t xml:space="preserve">75 </w:t>
      </w:r>
      <w:r w:rsidR="0060717C">
        <w:rPr>
          <w:rFonts w:asciiTheme="minorHAnsi" w:hAnsiTheme="minorHAnsi" w:cstheme="minorHAnsi"/>
        </w:rPr>
        <w:t xml:space="preserve">preschool students with Individualized Education Programs. </w:t>
      </w:r>
    </w:p>
    <w:p w14:paraId="19D21AA9" w14:textId="77777777" w:rsidR="007D75BE" w:rsidRPr="00766E3B" w:rsidRDefault="007D75BE" w:rsidP="00D26230">
      <w:pPr>
        <w:spacing w:line="240" w:lineRule="auto"/>
        <w:ind w:left="720"/>
        <w:rPr>
          <w:rFonts w:asciiTheme="minorHAnsi" w:hAnsiTheme="minorHAnsi" w:cstheme="minorHAnsi"/>
        </w:rPr>
      </w:pPr>
      <w:r>
        <w:rPr>
          <w:rFonts w:asciiTheme="minorHAnsi" w:hAnsiTheme="minorHAnsi" w:cstheme="minorHAnsi"/>
        </w:rPr>
        <w:lastRenderedPageBreak/>
        <w:t xml:space="preserve">Local risks for pediatric-specific mass casualty events are relatively high. In addition to the youth who reside in the counties, both Tuolumne and Calaveras Counties are home to many </w:t>
      </w:r>
      <w:r w:rsidR="00206314">
        <w:rPr>
          <w:rFonts w:asciiTheme="minorHAnsi" w:hAnsiTheme="minorHAnsi" w:cstheme="minorHAnsi"/>
        </w:rPr>
        <w:t xml:space="preserve">youth </w:t>
      </w:r>
      <w:r>
        <w:rPr>
          <w:rFonts w:asciiTheme="minorHAnsi" w:hAnsiTheme="minorHAnsi" w:cstheme="minorHAnsi"/>
        </w:rPr>
        <w:t xml:space="preserve">camps, three state parks, a national park, and countless recreation areas which attract youth from outside the </w:t>
      </w:r>
      <w:r w:rsidR="00F517AA">
        <w:rPr>
          <w:rFonts w:asciiTheme="minorHAnsi" w:hAnsiTheme="minorHAnsi" w:cstheme="minorHAnsi"/>
        </w:rPr>
        <w:t>counties</w:t>
      </w:r>
      <w:r>
        <w:rPr>
          <w:rFonts w:asciiTheme="minorHAnsi" w:hAnsiTheme="minorHAnsi" w:cstheme="minorHAnsi"/>
        </w:rPr>
        <w:t xml:space="preserve">. </w:t>
      </w:r>
    </w:p>
    <w:p w14:paraId="2C5581CA" w14:textId="77777777" w:rsidR="00FC4439" w:rsidRPr="00766E3B" w:rsidRDefault="00A54999" w:rsidP="00215384">
      <w:pPr>
        <w:spacing w:line="240" w:lineRule="auto"/>
        <w:rPr>
          <w:rFonts w:asciiTheme="minorHAnsi" w:hAnsiTheme="minorHAnsi" w:cstheme="minorHAnsi"/>
          <w:b/>
          <w:color w:val="000000" w:themeColor="text1"/>
        </w:rPr>
      </w:pPr>
      <w:r w:rsidRPr="00766E3B">
        <w:rPr>
          <w:rFonts w:asciiTheme="minorHAnsi" w:hAnsiTheme="minorHAnsi" w:cstheme="minorHAnsi"/>
          <w:b/>
          <w:u w:val="single"/>
        </w:rPr>
        <w:t xml:space="preserve">2. </w:t>
      </w:r>
      <w:r w:rsidR="00CA26AB">
        <w:rPr>
          <w:rFonts w:asciiTheme="minorHAnsi" w:hAnsiTheme="minorHAnsi" w:cstheme="minorHAnsi"/>
          <w:b/>
          <w:sz w:val="22"/>
          <w:u w:val="single"/>
        </w:rPr>
        <w:t>Concept of Operations</w:t>
      </w:r>
      <w:r w:rsidRPr="00766E3B">
        <w:rPr>
          <w:rFonts w:asciiTheme="minorHAnsi" w:hAnsiTheme="minorHAnsi" w:cstheme="minorHAnsi"/>
          <w:b/>
          <w:sz w:val="22"/>
          <w:u w:val="single"/>
        </w:rPr>
        <w:t xml:space="preserve"> </w:t>
      </w:r>
      <w:r w:rsidRPr="00BF18C4">
        <w:rPr>
          <w:rFonts w:asciiTheme="minorHAnsi" w:hAnsiTheme="minorHAnsi" w:cstheme="minorHAnsi"/>
          <w:sz w:val="22"/>
          <w:u w:val="single"/>
        </w:rPr>
        <w:t>________</w:t>
      </w:r>
      <w:r w:rsidRPr="00766E3B">
        <w:rPr>
          <w:rFonts w:asciiTheme="minorHAnsi" w:hAnsiTheme="minorHAnsi" w:cstheme="minorHAnsi"/>
          <w:u w:val="single"/>
        </w:rPr>
        <w:t>_______________________________________</w:t>
      </w:r>
      <w:r w:rsidR="003E590D">
        <w:rPr>
          <w:rFonts w:asciiTheme="minorHAnsi" w:hAnsiTheme="minorHAnsi" w:cstheme="minorHAnsi"/>
          <w:u w:val="single"/>
        </w:rPr>
        <w:t>___________</w:t>
      </w:r>
      <w:r w:rsidR="00BF18C4">
        <w:rPr>
          <w:rFonts w:asciiTheme="minorHAnsi" w:hAnsiTheme="minorHAnsi" w:cstheme="minorHAnsi"/>
          <w:u w:val="single"/>
        </w:rPr>
        <w:t>____________</w:t>
      </w:r>
      <w:r w:rsidR="00626AAB" w:rsidRPr="00766E3B">
        <w:rPr>
          <w:rFonts w:asciiTheme="minorHAnsi" w:hAnsiTheme="minorHAnsi" w:cstheme="minorHAnsi"/>
          <w:b/>
          <w:color w:val="000000" w:themeColor="text1"/>
        </w:rPr>
        <w:tab/>
      </w:r>
    </w:p>
    <w:p w14:paraId="6760E54B" w14:textId="77777777" w:rsidR="00DC1B3D" w:rsidRPr="00DC0596" w:rsidRDefault="00215384" w:rsidP="00215384">
      <w:pPr>
        <w:spacing w:line="240" w:lineRule="auto"/>
        <w:rPr>
          <w:rFonts w:asciiTheme="minorHAnsi" w:hAnsiTheme="minorHAnsi" w:cstheme="minorHAnsi"/>
          <w:b/>
        </w:rPr>
      </w:pPr>
      <w:r w:rsidRPr="00DC0596">
        <w:rPr>
          <w:rFonts w:asciiTheme="minorHAnsi" w:hAnsiTheme="minorHAnsi" w:cstheme="minorHAnsi"/>
          <w:b/>
        </w:rPr>
        <w:t>2.1 Activation</w:t>
      </w:r>
    </w:p>
    <w:p w14:paraId="0B494FF5" w14:textId="77777777" w:rsidR="0043288E" w:rsidRPr="0043288E" w:rsidRDefault="0043288E" w:rsidP="0043288E">
      <w:pPr>
        <w:spacing w:before="240" w:after="240" w:line="240" w:lineRule="auto"/>
        <w:ind w:left="360"/>
        <w:rPr>
          <w:rFonts w:asciiTheme="minorHAnsi" w:hAnsiTheme="minorHAnsi" w:cstheme="minorHAnsi"/>
        </w:rPr>
      </w:pPr>
      <w:r w:rsidRPr="0043288E">
        <w:rPr>
          <w:rFonts w:asciiTheme="minorHAnsi" w:hAnsiTheme="minorHAnsi" w:cstheme="minorHAnsi"/>
        </w:rPr>
        <w:t>The California EOM defines an “Unusual Event”, as an incident that significantly impacts or threatens public health, environmental health or emergency medical services. An unusual event may be self-limiting or a precursor to emergency system activation. The specific criteria for an unusual event may include any of the following:</w:t>
      </w:r>
    </w:p>
    <w:p w14:paraId="168D1816" w14:textId="77777777" w:rsidR="0043288E" w:rsidRPr="0043288E" w:rsidRDefault="0043288E" w:rsidP="00277E76">
      <w:pPr>
        <w:pStyle w:val="ListParagraph"/>
        <w:numPr>
          <w:ilvl w:val="0"/>
          <w:numId w:val="5"/>
        </w:numPr>
        <w:spacing w:after="0" w:line="240" w:lineRule="auto"/>
        <w:rPr>
          <w:rFonts w:asciiTheme="minorHAnsi" w:hAnsiTheme="minorHAnsi" w:cstheme="minorHAnsi"/>
        </w:rPr>
      </w:pPr>
      <w:r w:rsidRPr="0043288E">
        <w:rPr>
          <w:rFonts w:asciiTheme="minorHAnsi" w:hAnsiTheme="minorHAnsi" w:cstheme="minorHAnsi"/>
        </w:rPr>
        <w:t>The incident significantly impacts or is anticipated to impact public health or safety;</w:t>
      </w:r>
    </w:p>
    <w:p w14:paraId="3DE1D2AB" w14:textId="77777777" w:rsidR="0043288E" w:rsidRPr="0043288E" w:rsidRDefault="0043288E" w:rsidP="00277E76">
      <w:pPr>
        <w:pStyle w:val="ListParagraph"/>
        <w:numPr>
          <w:ilvl w:val="0"/>
          <w:numId w:val="5"/>
        </w:numPr>
        <w:spacing w:after="0" w:line="240" w:lineRule="auto"/>
        <w:rPr>
          <w:rFonts w:asciiTheme="minorHAnsi" w:hAnsiTheme="minorHAnsi" w:cstheme="minorHAnsi"/>
        </w:rPr>
      </w:pPr>
      <w:r w:rsidRPr="0043288E">
        <w:rPr>
          <w:rFonts w:asciiTheme="minorHAnsi" w:hAnsiTheme="minorHAnsi" w:cstheme="minorHAnsi"/>
        </w:rPr>
        <w:t>The incident disrupts or is anticipated to disrupt the Public Health and Medical System;</w:t>
      </w:r>
    </w:p>
    <w:p w14:paraId="1B5BB953" w14:textId="77777777" w:rsidR="0043288E" w:rsidRPr="0043288E" w:rsidRDefault="0043288E" w:rsidP="00277E76">
      <w:pPr>
        <w:pStyle w:val="ListParagraph"/>
        <w:numPr>
          <w:ilvl w:val="0"/>
          <w:numId w:val="5"/>
        </w:numPr>
        <w:spacing w:after="0" w:line="240" w:lineRule="auto"/>
        <w:rPr>
          <w:rFonts w:asciiTheme="minorHAnsi" w:hAnsiTheme="minorHAnsi" w:cstheme="minorHAnsi"/>
        </w:rPr>
      </w:pPr>
      <w:r w:rsidRPr="0043288E">
        <w:rPr>
          <w:rFonts w:asciiTheme="minorHAnsi" w:hAnsiTheme="minorHAnsi" w:cstheme="minorHAnsi"/>
        </w:rPr>
        <w:t>Resources are needed or anticipated to be needed beyond the capabilities of the Operational Area, including those resources available through existing agreements (day-to-day agreements, memoranda of understanding, or other emergency assistance agreements);</w:t>
      </w:r>
    </w:p>
    <w:p w14:paraId="28E15868" w14:textId="77777777" w:rsidR="0043288E" w:rsidRPr="0043288E" w:rsidRDefault="0043288E" w:rsidP="00277E76">
      <w:pPr>
        <w:pStyle w:val="ListParagraph"/>
        <w:numPr>
          <w:ilvl w:val="0"/>
          <w:numId w:val="5"/>
        </w:numPr>
        <w:spacing w:after="0" w:line="240" w:lineRule="auto"/>
        <w:rPr>
          <w:rFonts w:asciiTheme="minorHAnsi" w:hAnsiTheme="minorHAnsi" w:cstheme="minorHAnsi"/>
        </w:rPr>
      </w:pPr>
      <w:r w:rsidRPr="0043288E">
        <w:rPr>
          <w:rFonts w:asciiTheme="minorHAnsi" w:hAnsiTheme="minorHAnsi" w:cstheme="minorHAnsi"/>
        </w:rPr>
        <w:t>The incident produces media attention or is politically sensitive;</w:t>
      </w:r>
    </w:p>
    <w:p w14:paraId="68094A8C" w14:textId="77777777" w:rsidR="0043288E" w:rsidRPr="0043288E" w:rsidRDefault="0043288E" w:rsidP="00277E76">
      <w:pPr>
        <w:pStyle w:val="ListParagraph"/>
        <w:numPr>
          <w:ilvl w:val="0"/>
          <w:numId w:val="5"/>
        </w:numPr>
        <w:spacing w:after="0" w:line="240" w:lineRule="auto"/>
        <w:rPr>
          <w:rFonts w:asciiTheme="minorHAnsi" w:hAnsiTheme="minorHAnsi" w:cstheme="minorHAnsi"/>
        </w:rPr>
      </w:pPr>
      <w:r w:rsidRPr="0043288E">
        <w:rPr>
          <w:rFonts w:asciiTheme="minorHAnsi" w:hAnsiTheme="minorHAnsi" w:cstheme="minorHAnsi"/>
        </w:rPr>
        <w:t>The incident leads to a Regional or State request for information; and/or</w:t>
      </w:r>
    </w:p>
    <w:p w14:paraId="477DC29D" w14:textId="77777777" w:rsidR="0043288E" w:rsidRPr="00635508" w:rsidRDefault="0043288E" w:rsidP="00277E76">
      <w:pPr>
        <w:pStyle w:val="ListParagraph"/>
        <w:numPr>
          <w:ilvl w:val="0"/>
          <w:numId w:val="5"/>
        </w:numPr>
        <w:spacing w:after="240" w:line="240" w:lineRule="auto"/>
        <w:rPr>
          <w:rFonts w:asciiTheme="minorHAnsi" w:hAnsiTheme="minorHAnsi" w:cstheme="minorHAnsi"/>
        </w:rPr>
      </w:pPr>
      <w:r w:rsidRPr="0043288E">
        <w:rPr>
          <w:rFonts w:asciiTheme="minorHAnsi" w:hAnsiTheme="minorHAnsi" w:cstheme="minorHAnsi"/>
        </w:rPr>
        <w:t>Whenever increased information flow from the Operational Area to the State will assist in the management or mitigation of the incident’s impact.</w:t>
      </w:r>
    </w:p>
    <w:p w14:paraId="3E9FCE23" w14:textId="77777777" w:rsidR="00DC0596" w:rsidRDefault="00414589" w:rsidP="007710F2">
      <w:pPr>
        <w:spacing w:line="240" w:lineRule="auto"/>
        <w:ind w:left="720"/>
        <w:rPr>
          <w:rFonts w:asciiTheme="minorHAnsi" w:hAnsiTheme="minorHAnsi" w:cstheme="minorHAnsi"/>
        </w:rPr>
      </w:pPr>
      <w:r>
        <w:rPr>
          <w:rFonts w:asciiTheme="minorHAnsi" w:hAnsiTheme="minorHAnsi" w:cstheme="minorHAnsi"/>
        </w:rPr>
        <w:t xml:space="preserve">Activation of a </w:t>
      </w:r>
      <w:r w:rsidR="0087504E">
        <w:rPr>
          <w:rFonts w:asciiTheme="minorHAnsi" w:hAnsiTheme="minorHAnsi" w:cstheme="minorHAnsi"/>
        </w:rPr>
        <w:t>p</w:t>
      </w:r>
      <w:r>
        <w:rPr>
          <w:rFonts w:asciiTheme="minorHAnsi" w:hAnsiTheme="minorHAnsi" w:cstheme="minorHAnsi"/>
        </w:rPr>
        <w:t xml:space="preserve">ediatric </w:t>
      </w:r>
      <w:r w:rsidR="0087504E">
        <w:rPr>
          <w:rFonts w:asciiTheme="minorHAnsi" w:hAnsiTheme="minorHAnsi" w:cstheme="minorHAnsi"/>
        </w:rPr>
        <w:t>s</w:t>
      </w:r>
      <w:r>
        <w:rPr>
          <w:rFonts w:asciiTheme="minorHAnsi" w:hAnsiTheme="minorHAnsi" w:cstheme="minorHAnsi"/>
        </w:rPr>
        <w:t xml:space="preserve">urge </w:t>
      </w:r>
      <w:r w:rsidR="007710F2">
        <w:rPr>
          <w:rFonts w:asciiTheme="minorHAnsi" w:hAnsiTheme="minorHAnsi" w:cstheme="minorHAnsi"/>
        </w:rPr>
        <w:t xml:space="preserve">is event specific and is based more on patient acuity than the number of patients. For small, rural hospitals with extremely limited pediatric capability, a single gravely injured or ill pediatric patient may trigger a pediatric surge. </w:t>
      </w:r>
    </w:p>
    <w:p w14:paraId="13B3EB09" w14:textId="77777777" w:rsidR="00215384" w:rsidRPr="00DC0596" w:rsidRDefault="00215384" w:rsidP="00215384">
      <w:pPr>
        <w:spacing w:line="240" w:lineRule="auto"/>
        <w:rPr>
          <w:rFonts w:asciiTheme="minorHAnsi" w:hAnsiTheme="minorHAnsi" w:cstheme="minorHAnsi"/>
          <w:b/>
        </w:rPr>
      </w:pPr>
      <w:r w:rsidRPr="00DC0596">
        <w:rPr>
          <w:rFonts w:asciiTheme="minorHAnsi" w:hAnsiTheme="minorHAnsi" w:cstheme="minorHAnsi"/>
          <w:b/>
        </w:rPr>
        <w:t>2.2 Notifications</w:t>
      </w:r>
    </w:p>
    <w:p w14:paraId="784C7555" w14:textId="77777777" w:rsidR="00DC0596" w:rsidRDefault="0087504E" w:rsidP="00EE26E9">
      <w:pPr>
        <w:spacing w:line="240" w:lineRule="auto"/>
        <w:ind w:left="720"/>
        <w:rPr>
          <w:rFonts w:asciiTheme="minorHAnsi" w:hAnsiTheme="minorHAnsi" w:cstheme="minorHAnsi"/>
        </w:rPr>
      </w:pPr>
      <w:r>
        <w:rPr>
          <w:rFonts w:asciiTheme="minorHAnsi" w:hAnsiTheme="minorHAnsi" w:cstheme="minorHAnsi"/>
        </w:rPr>
        <w:t xml:space="preserve">If a pediatric surge occurs at an acute care hospital in the jurisdiction, the emergency department will notify the House Supervisor and Emergency Department Manager who will then announce the unusual event via the hospital-wide overhead pager. </w:t>
      </w:r>
      <w:r w:rsidR="00EE26E9">
        <w:rPr>
          <w:rFonts w:asciiTheme="minorHAnsi" w:hAnsiTheme="minorHAnsi" w:cstheme="minorHAnsi"/>
        </w:rPr>
        <w:t xml:space="preserve">The County Medical Health Operational Area Coordinator (MHOAC) may be notified via EMResource or via phone. </w:t>
      </w:r>
    </w:p>
    <w:p w14:paraId="283E3F82" w14:textId="77777777" w:rsidR="00215384" w:rsidRPr="00DC0596" w:rsidRDefault="00215384" w:rsidP="00215384">
      <w:pPr>
        <w:spacing w:line="240" w:lineRule="auto"/>
        <w:rPr>
          <w:rFonts w:asciiTheme="minorHAnsi" w:hAnsiTheme="minorHAnsi" w:cstheme="minorHAnsi"/>
          <w:b/>
        </w:rPr>
      </w:pPr>
      <w:r w:rsidRPr="00DC0596">
        <w:rPr>
          <w:rFonts w:asciiTheme="minorHAnsi" w:hAnsiTheme="minorHAnsi" w:cstheme="minorHAnsi"/>
          <w:b/>
        </w:rPr>
        <w:t>2.3 Roles and Responsibilities</w:t>
      </w:r>
    </w:p>
    <w:p w14:paraId="77171AFE" w14:textId="77777777" w:rsidR="00DC0596" w:rsidRDefault="00CA3DF4" w:rsidP="005D4D0D">
      <w:pPr>
        <w:spacing w:line="240" w:lineRule="auto"/>
        <w:ind w:left="720"/>
        <w:rPr>
          <w:rFonts w:asciiTheme="minorHAnsi" w:hAnsiTheme="minorHAnsi" w:cstheme="minorHAnsi"/>
        </w:rPr>
      </w:pPr>
      <w:r>
        <w:rPr>
          <w:rFonts w:asciiTheme="minorHAnsi" w:hAnsiTheme="minorHAnsi" w:cstheme="minorHAnsi"/>
        </w:rPr>
        <w:t xml:space="preserve">A pediatric surge event will be coordinated by the </w:t>
      </w:r>
      <w:r w:rsidR="00144DCA">
        <w:rPr>
          <w:rFonts w:asciiTheme="minorHAnsi" w:hAnsiTheme="minorHAnsi" w:cstheme="minorHAnsi"/>
        </w:rPr>
        <w:t>impacted</w:t>
      </w:r>
      <w:r>
        <w:rPr>
          <w:rFonts w:asciiTheme="minorHAnsi" w:hAnsiTheme="minorHAnsi" w:cstheme="minorHAnsi"/>
        </w:rPr>
        <w:t xml:space="preserve"> acute care hospital in collaboration with the </w:t>
      </w:r>
      <w:r w:rsidR="005D4D0D">
        <w:rPr>
          <w:rFonts w:asciiTheme="minorHAnsi" w:hAnsiTheme="minorHAnsi" w:cstheme="minorHAnsi"/>
        </w:rPr>
        <w:t>local ambulance company and Medical Health Operational Area Coordinator</w:t>
      </w:r>
      <w:r w:rsidR="00423618">
        <w:rPr>
          <w:rFonts w:asciiTheme="minorHAnsi" w:hAnsiTheme="minorHAnsi" w:cstheme="minorHAnsi"/>
        </w:rPr>
        <w:t xml:space="preserve"> (MHOAC)</w:t>
      </w:r>
      <w:r w:rsidR="005D4D0D">
        <w:rPr>
          <w:rFonts w:asciiTheme="minorHAnsi" w:hAnsiTheme="minorHAnsi" w:cstheme="minorHAnsi"/>
        </w:rPr>
        <w:t xml:space="preserve">. </w:t>
      </w:r>
      <w:r w:rsidR="003C5452">
        <w:rPr>
          <w:rFonts w:asciiTheme="minorHAnsi" w:hAnsiTheme="minorHAnsi" w:cstheme="minorHAnsi"/>
        </w:rPr>
        <w:t>Essential elements of information (EEI)</w:t>
      </w:r>
      <w:r w:rsidR="003E19FE">
        <w:rPr>
          <w:rFonts w:asciiTheme="minorHAnsi" w:hAnsiTheme="minorHAnsi" w:cstheme="minorHAnsi"/>
        </w:rPr>
        <w:t xml:space="preserve"> include patient age and acuity. </w:t>
      </w:r>
    </w:p>
    <w:p w14:paraId="4C736807" w14:textId="77777777" w:rsidR="003B6DB6" w:rsidRDefault="003B6DB6" w:rsidP="005D4D0D">
      <w:pPr>
        <w:spacing w:line="240" w:lineRule="auto"/>
        <w:ind w:left="720"/>
        <w:rPr>
          <w:rFonts w:asciiTheme="minorHAnsi" w:hAnsiTheme="minorHAnsi" w:cstheme="minorHAnsi"/>
        </w:rPr>
      </w:pPr>
      <w:r>
        <w:rPr>
          <w:rFonts w:asciiTheme="minorHAnsi" w:hAnsiTheme="minorHAnsi" w:cstheme="minorHAnsi"/>
        </w:rPr>
        <w:t xml:space="preserve">While neither hospital has a team of pediatric SMEs, Adventist Health Sonora has pediatricians on staff and Mark Twain Medical Center has the ability to utilize telemedicine. </w:t>
      </w:r>
    </w:p>
    <w:p w14:paraId="026AA1CC" w14:textId="77777777" w:rsidR="00187B9E" w:rsidRDefault="00187B9E" w:rsidP="005D4D0D">
      <w:pPr>
        <w:spacing w:line="240" w:lineRule="auto"/>
        <w:ind w:left="720"/>
        <w:rPr>
          <w:rFonts w:asciiTheme="minorHAnsi" w:hAnsiTheme="minorHAnsi" w:cstheme="minorHAnsi"/>
        </w:rPr>
      </w:pPr>
      <w:r>
        <w:rPr>
          <w:rFonts w:asciiTheme="minorHAnsi" w:hAnsiTheme="minorHAnsi" w:cstheme="minorHAnsi"/>
        </w:rPr>
        <w:t>Dr. R</w:t>
      </w:r>
      <w:r w:rsidR="00C01D18">
        <w:rPr>
          <w:rFonts w:asciiTheme="minorHAnsi" w:hAnsiTheme="minorHAnsi" w:cstheme="minorHAnsi"/>
        </w:rPr>
        <w:t>ichard</w:t>
      </w:r>
      <w:r>
        <w:rPr>
          <w:rFonts w:asciiTheme="minorHAnsi" w:hAnsiTheme="minorHAnsi" w:cstheme="minorHAnsi"/>
        </w:rPr>
        <w:t xml:space="preserve"> Johnson</w:t>
      </w:r>
      <w:r w:rsidR="006C34FD">
        <w:rPr>
          <w:rFonts w:asciiTheme="minorHAnsi" w:hAnsiTheme="minorHAnsi" w:cstheme="minorHAnsi"/>
        </w:rPr>
        <w:t>, Alpine County Health Officer, is an SME to California Region IV</w:t>
      </w:r>
      <w:r w:rsidR="003E78DE">
        <w:rPr>
          <w:rFonts w:asciiTheme="minorHAnsi" w:hAnsiTheme="minorHAnsi" w:cstheme="minorHAnsi"/>
        </w:rPr>
        <w:t xml:space="preserve"> and was instrumental in draft</w:t>
      </w:r>
      <w:r w:rsidR="00170637">
        <w:rPr>
          <w:rFonts w:asciiTheme="minorHAnsi" w:hAnsiTheme="minorHAnsi" w:cstheme="minorHAnsi"/>
        </w:rPr>
        <w:t>ing</w:t>
      </w:r>
      <w:r w:rsidR="003E78DE">
        <w:rPr>
          <w:rFonts w:asciiTheme="minorHAnsi" w:hAnsiTheme="minorHAnsi" w:cstheme="minorHAnsi"/>
        </w:rPr>
        <w:t xml:space="preserve"> the California Pediatric Surge Plan.</w:t>
      </w:r>
    </w:p>
    <w:p w14:paraId="4FCDCD00" w14:textId="77777777" w:rsidR="004A2283" w:rsidRPr="004A2283" w:rsidRDefault="004A2283" w:rsidP="004A2283">
      <w:pPr>
        <w:spacing w:after="240" w:line="240" w:lineRule="auto"/>
        <w:ind w:left="720"/>
        <w:rPr>
          <w:rFonts w:asciiTheme="minorHAnsi" w:hAnsiTheme="minorHAnsi" w:cstheme="minorHAnsi"/>
        </w:rPr>
      </w:pPr>
      <w:r w:rsidRPr="004A2283">
        <w:rPr>
          <w:rFonts w:asciiTheme="minorHAnsi" w:hAnsiTheme="minorHAnsi" w:cstheme="minorHAnsi"/>
        </w:rPr>
        <w:t>During an incident with significant numbers of pediatric casualties, resources at health care facilities with pediatric critical care capabilities will quickly become exhausted. Therefore, developing a system that outlines how all health care facilities and supporting entities can assist with providing care to children is crucial to the response. The table below lists the responsibilities of local healthcare facilities and supporting entities.</w:t>
      </w:r>
    </w:p>
    <w:tbl>
      <w:tblPr>
        <w:tblStyle w:val="TableGrid"/>
        <w:tblW w:w="4088" w:type="pct"/>
        <w:tblInd w:w="828" w:type="dxa"/>
        <w:tblLook w:val="04A0" w:firstRow="1" w:lastRow="0" w:firstColumn="1" w:lastColumn="0" w:noHBand="0" w:noVBand="1"/>
      </w:tblPr>
      <w:tblGrid>
        <w:gridCol w:w="2901"/>
        <w:gridCol w:w="4744"/>
      </w:tblGrid>
      <w:tr w:rsidR="004A2283" w14:paraId="5CBB3D03" w14:textId="77777777" w:rsidTr="00A72E53">
        <w:trPr>
          <w:tblHeader/>
        </w:trPr>
        <w:tc>
          <w:tcPr>
            <w:tcW w:w="1897" w:type="pct"/>
            <w:shd w:val="clear" w:color="auto" w:fill="A6A6A6" w:themeFill="background1" w:themeFillShade="A6"/>
          </w:tcPr>
          <w:p w14:paraId="253E5431" w14:textId="77777777" w:rsidR="004A2283" w:rsidRPr="00153F51" w:rsidRDefault="004A2283" w:rsidP="00A72E53">
            <w:pPr>
              <w:jc w:val="center"/>
              <w:rPr>
                <w:b/>
              </w:rPr>
            </w:pPr>
            <w:r>
              <w:rPr>
                <w:b/>
              </w:rPr>
              <w:t>Facility/Entity Type</w:t>
            </w:r>
          </w:p>
        </w:tc>
        <w:tc>
          <w:tcPr>
            <w:tcW w:w="3103" w:type="pct"/>
            <w:shd w:val="clear" w:color="auto" w:fill="A6A6A6" w:themeFill="background1" w:themeFillShade="A6"/>
          </w:tcPr>
          <w:p w14:paraId="6330A873" w14:textId="77777777" w:rsidR="004A2283" w:rsidRPr="00153F51" w:rsidRDefault="004A2283" w:rsidP="00A72E53">
            <w:pPr>
              <w:jc w:val="center"/>
              <w:rPr>
                <w:b/>
              </w:rPr>
            </w:pPr>
            <w:r>
              <w:rPr>
                <w:b/>
              </w:rPr>
              <w:t>Responsibilities</w:t>
            </w:r>
          </w:p>
        </w:tc>
      </w:tr>
      <w:tr w:rsidR="004A2283" w14:paraId="7550A973" w14:textId="77777777" w:rsidTr="00A72E53">
        <w:tc>
          <w:tcPr>
            <w:tcW w:w="1897" w:type="pct"/>
            <w:vAlign w:val="center"/>
          </w:tcPr>
          <w:p w14:paraId="162071E3" w14:textId="77777777" w:rsidR="004A2283" w:rsidRDefault="004A2283" w:rsidP="00A72E53">
            <w:r>
              <w:t>Child Protective Services</w:t>
            </w:r>
          </w:p>
          <w:p w14:paraId="75BDC41D" w14:textId="77777777" w:rsidR="004A2283" w:rsidRDefault="004A2283" w:rsidP="00A72E53"/>
        </w:tc>
        <w:tc>
          <w:tcPr>
            <w:tcW w:w="3103" w:type="pct"/>
          </w:tcPr>
          <w:p w14:paraId="0C1984A6" w14:textId="77777777" w:rsidR="000B4C3A" w:rsidRDefault="000B4C3A" w:rsidP="00A72E53">
            <w:r>
              <w:lastRenderedPageBreak/>
              <w:t>Initiate Family Assistance Centers (Calaveras)</w:t>
            </w:r>
          </w:p>
          <w:p w14:paraId="4A028E60" w14:textId="77777777" w:rsidR="004A2283" w:rsidRDefault="004A2283" w:rsidP="00A72E53">
            <w:r>
              <w:lastRenderedPageBreak/>
              <w:t>Provide staff for Family Assistance Center</w:t>
            </w:r>
          </w:p>
          <w:p w14:paraId="5F1CC9F2" w14:textId="77777777" w:rsidR="004A2283" w:rsidRDefault="004A2283" w:rsidP="00A72E53">
            <w:r>
              <w:t>Collect victim/casualty information</w:t>
            </w:r>
          </w:p>
          <w:p w14:paraId="6E7C3748" w14:textId="77777777" w:rsidR="004A2283" w:rsidRDefault="004A2283" w:rsidP="00A72E53">
            <w:r>
              <w:t>Provide</w:t>
            </w:r>
            <w:r w:rsidR="000F3742">
              <w:t>/coordinate</w:t>
            </w:r>
            <w:r>
              <w:t xml:space="preserve"> temporary care for unaccompanied minors</w:t>
            </w:r>
          </w:p>
          <w:p w14:paraId="2E61B45A" w14:textId="77777777" w:rsidR="004A2283" w:rsidRDefault="004A2283" w:rsidP="00A72E53">
            <w:r>
              <w:t>Coordinate reunification of families</w:t>
            </w:r>
          </w:p>
        </w:tc>
      </w:tr>
      <w:tr w:rsidR="004A2283" w14:paraId="5FB84BA6" w14:textId="77777777" w:rsidTr="00A72E53">
        <w:tc>
          <w:tcPr>
            <w:tcW w:w="1897" w:type="pct"/>
            <w:vAlign w:val="center"/>
          </w:tcPr>
          <w:p w14:paraId="328188EE" w14:textId="77777777" w:rsidR="004A2283" w:rsidRPr="004439CB" w:rsidRDefault="004A2283" w:rsidP="00A72E53">
            <w:r>
              <w:lastRenderedPageBreak/>
              <w:t>Disaster Control Facility</w:t>
            </w:r>
          </w:p>
        </w:tc>
        <w:tc>
          <w:tcPr>
            <w:tcW w:w="3103" w:type="pct"/>
          </w:tcPr>
          <w:p w14:paraId="2E6ED885" w14:textId="77777777" w:rsidR="004A2283" w:rsidRDefault="004A2283" w:rsidP="00A72E53">
            <w:r>
              <w:t xml:space="preserve">Initial notifications </w:t>
            </w:r>
          </w:p>
          <w:p w14:paraId="6D7539C9" w14:textId="77777777" w:rsidR="004A2283" w:rsidRDefault="004A2283" w:rsidP="00A72E53">
            <w:r>
              <w:t xml:space="preserve">Patient dispersal </w:t>
            </w:r>
          </w:p>
          <w:p w14:paraId="4536BB32" w14:textId="77777777" w:rsidR="004A2283" w:rsidRPr="004439CB" w:rsidRDefault="004A2283" w:rsidP="00A72E53">
            <w:r>
              <w:t>Tracking patient destinations</w:t>
            </w:r>
          </w:p>
        </w:tc>
      </w:tr>
      <w:tr w:rsidR="004A2283" w14:paraId="0A8DD332" w14:textId="77777777" w:rsidTr="00A72E53">
        <w:tc>
          <w:tcPr>
            <w:tcW w:w="1897" w:type="pct"/>
            <w:vAlign w:val="center"/>
          </w:tcPr>
          <w:p w14:paraId="3C3AFB04" w14:textId="77777777" w:rsidR="004A2283" w:rsidRPr="004439CB" w:rsidRDefault="004A2283" w:rsidP="00A72E53">
            <w:r>
              <w:t>EMS Agency</w:t>
            </w:r>
          </w:p>
        </w:tc>
        <w:tc>
          <w:tcPr>
            <w:tcW w:w="3103" w:type="pct"/>
          </w:tcPr>
          <w:p w14:paraId="3DBCAEE1" w14:textId="77777777" w:rsidR="004A2283" w:rsidRPr="004439CB" w:rsidRDefault="004A2283" w:rsidP="00A72E53">
            <w:r>
              <w:t>Coordinate EMS resources</w:t>
            </w:r>
          </w:p>
        </w:tc>
      </w:tr>
      <w:tr w:rsidR="004A2283" w14:paraId="51B0EB85" w14:textId="77777777" w:rsidTr="00A72E53">
        <w:tc>
          <w:tcPr>
            <w:tcW w:w="1897" w:type="pct"/>
            <w:vAlign w:val="center"/>
          </w:tcPr>
          <w:p w14:paraId="7DEBD663" w14:textId="77777777" w:rsidR="004A2283" w:rsidRPr="004439CB" w:rsidRDefault="004A2283" w:rsidP="00A72E53">
            <w:r>
              <w:t>Field Level EMS/First Response</w:t>
            </w:r>
          </w:p>
        </w:tc>
        <w:tc>
          <w:tcPr>
            <w:tcW w:w="3103" w:type="pct"/>
          </w:tcPr>
          <w:p w14:paraId="5B8CA121" w14:textId="77777777" w:rsidR="004A2283" w:rsidRDefault="004A2283" w:rsidP="00A72E53">
            <w:r>
              <w:t>Triage patients</w:t>
            </w:r>
          </w:p>
          <w:p w14:paraId="3D0E50EC" w14:textId="77777777" w:rsidR="004A2283" w:rsidRDefault="004A2283" w:rsidP="00A72E53">
            <w:r>
              <w:t>Field decontamination (if needed)</w:t>
            </w:r>
          </w:p>
          <w:p w14:paraId="694330B8" w14:textId="77777777" w:rsidR="004A2283" w:rsidRPr="004439CB" w:rsidRDefault="004A2283" w:rsidP="00A72E53">
            <w:r>
              <w:t>Transport to healthcare facility</w:t>
            </w:r>
          </w:p>
        </w:tc>
      </w:tr>
      <w:tr w:rsidR="004A2283" w14:paraId="265E63EB" w14:textId="77777777" w:rsidTr="00A72E53">
        <w:tc>
          <w:tcPr>
            <w:tcW w:w="1897" w:type="pct"/>
            <w:vAlign w:val="center"/>
          </w:tcPr>
          <w:p w14:paraId="0B481DA5" w14:textId="77777777" w:rsidR="004A2283" w:rsidRDefault="004A2283" w:rsidP="00A72E53">
            <w:r>
              <w:t>Hospitals</w:t>
            </w:r>
          </w:p>
        </w:tc>
        <w:tc>
          <w:tcPr>
            <w:tcW w:w="3103" w:type="pct"/>
          </w:tcPr>
          <w:p w14:paraId="68A5EBA0" w14:textId="77777777" w:rsidR="004A2283" w:rsidRDefault="004A2283" w:rsidP="00A72E53">
            <w:r>
              <w:t>Triage &amp; treatment</w:t>
            </w:r>
          </w:p>
          <w:p w14:paraId="404D4B2B" w14:textId="77777777" w:rsidR="004A2283" w:rsidRDefault="004A2283" w:rsidP="00A72E53">
            <w:r>
              <w:t>Decontamination (if needed)</w:t>
            </w:r>
          </w:p>
          <w:p w14:paraId="704975A1" w14:textId="77777777" w:rsidR="004A2283" w:rsidRDefault="004A2283" w:rsidP="00A72E53">
            <w:r>
              <w:t>Tracking secondary facility transfers</w:t>
            </w:r>
          </w:p>
          <w:p w14:paraId="4D32867E" w14:textId="77777777" w:rsidR="004A2283" w:rsidRDefault="004A2283" w:rsidP="00A72E53">
            <w:r>
              <w:t>Provide victim/casualty information to FAC POC</w:t>
            </w:r>
          </w:p>
        </w:tc>
      </w:tr>
      <w:tr w:rsidR="004A2283" w14:paraId="3246C2D5" w14:textId="77777777" w:rsidTr="00A72E53">
        <w:tc>
          <w:tcPr>
            <w:tcW w:w="1897" w:type="pct"/>
            <w:vAlign w:val="center"/>
          </w:tcPr>
          <w:p w14:paraId="0E2C078A" w14:textId="77777777" w:rsidR="004A2283" w:rsidRDefault="004A2283" w:rsidP="00A72E53">
            <w:r>
              <w:t>Law Enforcement</w:t>
            </w:r>
          </w:p>
        </w:tc>
        <w:tc>
          <w:tcPr>
            <w:tcW w:w="3103" w:type="pct"/>
          </w:tcPr>
          <w:p w14:paraId="4A29F274" w14:textId="77777777" w:rsidR="004A2283" w:rsidRDefault="004A2283" w:rsidP="00A72E53">
            <w:r>
              <w:t>Coordinate with Child Protective Services to ensure the safety of all unaccompanied children</w:t>
            </w:r>
          </w:p>
          <w:p w14:paraId="46472442" w14:textId="77777777" w:rsidR="004A2283" w:rsidRDefault="004A2283" w:rsidP="00A72E53">
            <w:r>
              <w:t>Aid in the identification and reunification of children in disaster</w:t>
            </w:r>
          </w:p>
        </w:tc>
      </w:tr>
      <w:tr w:rsidR="004A2283" w14:paraId="082B6A35" w14:textId="77777777" w:rsidTr="00A72E53">
        <w:tc>
          <w:tcPr>
            <w:tcW w:w="1897" w:type="pct"/>
            <w:vAlign w:val="center"/>
          </w:tcPr>
          <w:p w14:paraId="5FAD2A76" w14:textId="77777777" w:rsidR="004A2283" w:rsidRDefault="004A2283" w:rsidP="00A72E53">
            <w:r>
              <w:t>MHOAC</w:t>
            </w:r>
          </w:p>
        </w:tc>
        <w:tc>
          <w:tcPr>
            <w:tcW w:w="3103" w:type="pct"/>
          </w:tcPr>
          <w:p w14:paraId="1142DCD8" w14:textId="77777777" w:rsidR="004A2283" w:rsidRDefault="004A2283" w:rsidP="00A72E53">
            <w:r>
              <w:t>Notification of pediatric stakeholders</w:t>
            </w:r>
          </w:p>
          <w:p w14:paraId="4D1EF421" w14:textId="77777777" w:rsidR="004A2283" w:rsidRDefault="004A2283" w:rsidP="00A72E53">
            <w:r>
              <w:t>Coordinate medical health resources</w:t>
            </w:r>
          </w:p>
          <w:p w14:paraId="37886F87" w14:textId="77777777" w:rsidR="004A2283" w:rsidRDefault="004A2283" w:rsidP="00A72E53">
            <w:r>
              <w:t>Process medical health mutual aid requests</w:t>
            </w:r>
          </w:p>
        </w:tc>
      </w:tr>
      <w:tr w:rsidR="004A2283" w14:paraId="05B2894E" w14:textId="77777777" w:rsidTr="00A72E53">
        <w:tc>
          <w:tcPr>
            <w:tcW w:w="1897" w:type="pct"/>
            <w:vAlign w:val="center"/>
          </w:tcPr>
          <w:p w14:paraId="049636C5" w14:textId="77777777" w:rsidR="004A2283" w:rsidRDefault="004A2283" w:rsidP="00A72E53">
            <w:r>
              <w:t>Office of Emergency Services</w:t>
            </w:r>
          </w:p>
        </w:tc>
        <w:tc>
          <w:tcPr>
            <w:tcW w:w="3103" w:type="pct"/>
          </w:tcPr>
          <w:p w14:paraId="11BFC9EF" w14:textId="77777777" w:rsidR="004A2283" w:rsidRDefault="004A2283" w:rsidP="00A72E53">
            <w:r>
              <w:t>Assist coordinating requests for Mutual Aid resources</w:t>
            </w:r>
          </w:p>
        </w:tc>
      </w:tr>
      <w:tr w:rsidR="004A2283" w14:paraId="24746190" w14:textId="77777777" w:rsidTr="00A72E53">
        <w:tc>
          <w:tcPr>
            <w:tcW w:w="1897" w:type="pct"/>
            <w:vAlign w:val="center"/>
          </w:tcPr>
          <w:p w14:paraId="2D4A20A5" w14:textId="77777777" w:rsidR="004A2283" w:rsidRDefault="004A2283" w:rsidP="00A72E53">
            <w:r>
              <w:t>Public Health</w:t>
            </w:r>
          </w:p>
        </w:tc>
        <w:tc>
          <w:tcPr>
            <w:tcW w:w="3103" w:type="pct"/>
          </w:tcPr>
          <w:p w14:paraId="0FD33356" w14:textId="77777777" w:rsidR="004A2283" w:rsidRDefault="004A2283" w:rsidP="00A72E53">
            <w:r>
              <w:t>Develop the Medical Health Situation report</w:t>
            </w:r>
          </w:p>
          <w:p w14:paraId="3465121B" w14:textId="77777777" w:rsidR="004A2283" w:rsidRDefault="004A2283" w:rsidP="00A72E53">
            <w:r>
              <w:t>Public Health Officer Local Health Emergency Declaration (if needed)</w:t>
            </w:r>
          </w:p>
        </w:tc>
      </w:tr>
      <w:tr w:rsidR="004A2283" w14:paraId="3BE9B26B" w14:textId="77777777" w:rsidTr="00A72E53">
        <w:tc>
          <w:tcPr>
            <w:tcW w:w="1897" w:type="pct"/>
            <w:vAlign w:val="center"/>
          </w:tcPr>
          <w:p w14:paraId="1FCF9D4B" w14:textId="77777777" w:rsidR="004A2283" w:rsidRDefault="004A2283" w:rsidP="00A72E53">
            <w:r>
              <w:t>Sheriff</w:t>
            </w:r>
          </w:p>
          <w:p w14:paraId="7AD200C3" w14:textId="77777777" w:rsidR="004A2283" w:rsidRDefault="004A2283" w:rsidP="00A72E53"/>
        </w:tc>
        <w:tc>
          <w:tcPr>
            <w:tcW w:w="3103" w:type="pct"/>
          </w:tcPr>
          <w:p w14:paraId="657433B8" w14:textId="77777777" w:rsidR="004A2283" w:rsidRDefault="004A2283" w:rsidP="00A72E53">
            <w:r>
              <w:t>Initiate Family Assistance Centers</w:t>
            </w:r>
            <w:r w:rsidR="000B4C3A">
              <w:t xml:space="preserve"> (Tuolumne)</w:t>
            </w:r>
          </w:p>
          <w:p w14:paraId="35F115DA" w14:textId="77777777" w:rsidR="004A2283" w:rsidRDefault="004A2283" w:rsidP="00A72E53">
            <w:r>
              <w:t xml:space="preserve">Notifications to families of victims/casualties </w:t>
            </w:r>
          </w:p>
          <w:p w14:paraId="7CE01745" w14:textId="77777777" w:rsidR="004A2283" w:rsidRDefault="004A2283" w:rsidP="00A72E53">
            <w:r>
              <w:t>Conduct investigations (if needed)</w:t>
            </w:r>
          </w:p>
        </w:tc>
      </w:tr>
      <w:tr w:rsidR="004A2283" w14:paraId="04869AF9" w14:textId="77777777" w:rsidTr="00A72E53">
        <w:tc>
          <w:tcPr>
            <w:tcW w:w="1897" w:type="pct"/>
            <w:vAlign w:val="center"/>
          </w:tcPr>
          <w:p w14:paraId="0F6E928F" w14:textId="77777777" w:rsidR="004A2283" w:rsidRDefault="004A2283" w:rsidP="00A72E53">
            <w:r>
              <w:t>Skilled Nursing Facilities</w:t>
            </w:r>
          </w:p>
        </w:tc>
        <w:tc>
          <w:tcPr>
            <w:tcW w:w="3103" w:type="pct"/>
          </w:tcPr>
          <w:p w14:paraId="1FF929B4" w14:textId="77777777" w:rsidR="004A2283" w:rsidRDefault="004A2283" w:rsidP="00A72E53">
            <w:r>
              <w:t>Respond to bed poll if requested</w:t>
            </w:r>
          </w:p>
          <w:p w14:paraId="34C1A93F" w14:textId="77777777" w:rsidR="004A2283" w:rsidRDefault="004A2283" w:rsidP="00A72E53">
            <w:r>
              <w:t>Provide surge relief to hospital facilities</w:t>
            </w:r>
          </w:p>
        </w:tc>
      </w:tr>
      <w:tr w:rsidR="004A2283" w14:paraId="22D33212" w14:textId="77777777" w:rsidTr="00A72E53">
        <w:tc>
          <w:tcPr>
            <w:tcW w:w="1897" w:type="pct"/>
            <w:vAlign w:val="center"/>
          </w:tcPr>
          <w:p w14:paraId="3AF40811" w14:textId="77777777" w:rsidR="004A2283" w:rsidRDefault="004A2283" w:rsidP="00A72E53">
            <w:r>
              <w:t>Specialty Clinics (Pediatric)</w:t>
            </w:r>
          </w:p>
        </w:tc>
        <w:tc>
          <w:tcPr>
            <w:tcW w:w="3103" w:type="pct"/>
          </w:tcPr>
          <w:p w14:paraId="3EE64433" w14:textId="77777777" w:rsidR="004A2283" w:rsidRDefault="004A2283" w:rsidP="00A72E53">
            <w:r>
              <w:t>Provide pediatric consultation services to hospitals</w:t>
            </w:r>
          </w:p>
        </w:tc>
      </w:tr>
    </w:tbl>
    <w:p w14:paraId="1B349257" w14:textId="77777777" w:rsidR="004A2283" w:rsidRDefault="004A2283" w:rsidP="005D4D0D">
      <w:pPr>
        <w:spacing w:line="240" w:lineRule="auto"/>
        <w:ind w:left="720"/>
        <w:rPr>
          <w:rFonts w:asciiTheme="minorHAnsi" w:hAnsiTheme="minorHAnsi" w:cstheme="minorHAnsi"/>
        </w:rPr>
      </w:pPr>
    </w:p>
    <w:p w14:paraId="4ADED71E" w14:textId="77777777" w:rsidR="00215384" w:rsidRPr="00DC0596" w:rsidRDefault="00215384" w:rsidP="00215384">
      <w:pPr>
        <w:spacing w:line="240" w:lineRule="auto"/>
        <w:rPr>
          <w:rFonts w:asciiTheme="minorHAnsi" w:hAnsiTheme="minorHAnsi" w:cstheme="minorHAnsi"/>
          <w:b/>
        </w:rPr>
      </w:pPr>
      <w:r w:rsidRPr="00DC0596">
        <w:rPr>
          <w:rFonts w:asciiTheme="minorHAnsi" w:hAnsiTheme="minorHAnsi" w:cstheme="minorHAnsi"/>
          <w:b/>
        </w:rPr>
        <w:t>2.4 Logistics</w:t>
      </w:r>
    </w:p>
    <w:p w14:paraId="61EF66A0" w14:textId="77777777" w:rsidR="009737FB" w:rsidRPr="00DC0596" w:rsidRDefault="009737FB" w:rsidP="00215384">
      <w:pPr>
        <w:spacing w:line="240" w:lineRule="auto"/>
        <w:rPr>
          <w:rFonts w:asciiTheme="minorHAnsi" w:hAnsiTheme="minorHAnsi" w:cstheme="minorHAnsi"/>
          <w:b/>
        </w:rPr>
      </w:pPr>
      <w:r>
        <w:rPr>
          <w:rFonts w:asciiTheme="minorHAnsi" w:hAnsiTheme="minorHAnsi" w:cstheme="minorHAnsi"/>
        </w:rPr>
        <w:tab/>
      </w:r>
      <w:r w:rsidRPr="00DC0596">
        <w:rPr>
          <w:rFonts w:asciiTheme="minorHAnsi" w:hAnsiTheme="minorHAnsi" w:cstheme="minorHAnsi"/>
          <w:b/>
        </w:rPr>
        <w:t>2.4.1 Space</w:t>
      </w:r>
    </w:p>
    <w:p w14:paraId="3840E1F7" w14:textId="77777777" w:rsidR="00DC0596" w:rsidRDefault="00966CFA" w:rsidP="00966CFA">
      <w:pPr>
        <w:spacing w:line="240" w:lineRule="auto"/>
        <w:ind w:left="720"/>
        <w:rPr>
          <w:rFonts w:asciiTheme="minorHAnsi" w:hAnsiTheme="minorHAnsi" w:cstheme="minorHAnsi"/>
        </w:rPr>
      </w:pPr>
      <w:r>
        <w:rPr>
          <w:rFonts w:asciiTheme="minorHAnsi" w:hAnsiTheme="minorHAnsi" w:cstheme="minorHAnsi"/>
        </w:rPr>
        <w:t xml:space="preserve">Neither Adventist Health Sonora nor Mark Twain Medical Center have designated space to care for pediatric patients. Pediatric patients are typically only cared for in the Emergency Department until they are either released or transferred to a pediatric hospital. In the event of a major pediatric surge, the hospital may need to utilize space outside of the Emergency Department to care for pediatric patients until they can be transferred, if that remains an option. </w:t>
      </w:r>
    </w:p>
    <w:p w14:paraId="2C299267" w14:textId="77777777" w:rsidR="00966CFA" w:rsidRDefault="00966CFA" w:rsidP="00966CFA">
      <w:pPr>
        <w:spacing w:line="240" w:lineRule="auto"/>
        <w:ind w:left="720"/>
        <w:rPr>
          <w:rFonts w:asciiTheme="minorHAnsi" w:hAnsiTheme="minorHAnsi" w:cstheme="minorHAnsi"/>
        </w:rPr>
      </w:pPr>
      <w:r>
        <w:rPr>
          <w:rFonts w:asciiTheme="minorHAnsi" w:hAnsiTheme="minorHAnsi" w:cstheme="minorHAnsi"/>
        </w:rPr>
        <w:t xml:space="preserve">Goal: Maintain operations and increase capacity to preserve life and the safety of patients and ensure appropriate healthcare delivery to the community. </w:t>
      </w:r>
    </w:p>
    <w:p w14:paraId="51E252CF" w14:textId="77777777" w:rsidR="00D13DEF" w:rsidRDefault="00D13DEF" w:rsidP="00966CFA">
      <w:pPr>
        <w:spacing w:line="240" w:lineRule="auto"/>
        <w:ind w:left="720"/>
        <w:rPr>
          <w:rFonts w:asciiTheme="minorHAnsi" w:hAnsiTheme="minorHAnsi" w:cstheme="minorHAnsi"/>
        </w:rPr>
      </w:pPr>
      <w:r>
        <w:rPr>
          <w:rFonts w:asciiTheme="minorHAnsi" w:hAnsiTheme="minorHAnsi" w:cstheme="minorHAnsi"/>
        </w:rPr>
        <w:t>The following strategies may be used:</w:t>
      </w:r>
    </w:p>
    <w:tbl>
      <w:tblPr>
        <w:tblStyle w:val="TableGrid"/>
        <w:tblW w:w="5000" w:type="pct"/>
        <w:tblLook w:val="04A0" w:firstRow="1" w:lastRow="0" w:firstColumn="1" w:lastColumn="0" w:noHBand="0" w:noVBand="1"/>
      </w:tblPr>
      <w:tblGrid>
        <w:gridCol w:w="4675"/>
        <w:gridCol w:w="4675"/>
      </w:tblGrid>
      <w:tr w:rsidR="00966CFA" w:rsidRPr="00F56168" w14:paraId="0A972A5B" w14:textId="77777777" w:rsidTr="00A72E53">
        <w:trPr>
          <w:trHeight w:val="576"/>
          <w:tblHeader/>
        </w:trPr>
        <w:tc>
          <w:tcPr>
            <w:tcW w:w="5000" w:type="pct"/>
            <w:gridSpan w:val="2"/>
            <w:shd w:val="clear" w:color="auto" w:fill="A6A6A6" w:themeFill="background1" w:themeFillShade="A6"/>
            <w:vAlign w:val="center"/>
          </w:tcPr>
          <w:p w14:paraId="728F9D6C" w14:textId="77777777" w:rsidR="00966CFA" w:rsidRPr="00F56168" w:rsidRDefault="00966CFA" w:rsidP="00A72E53">
            <w:pPr>
              <w:jc w:val="center"/>
              <w:rPr>
                <w:rFonts w:asciiTheme="minorHAnsi" w:hAnsiTheme="minorHAnsi" w:cstheme="minorHAnsi"/>
                <w:b/>
                <w:szCs w:val="20"/>
              </w:rPr>
            </w:pPr>
            <w:r w:rsidRPr="00F56168">
              <w:rPr>
                <w:rFonts w:asciiTheme="minorHAnsi" w:hAnsiTheme="minorHAnsi" w:cstheme="minorHAnsi"/>
                <w:b/>
                <w:szCs w:val="20"/>
              </w:rPr>
              <w:lastRenderedPageBreak/>
              <w:t>SPACE</w:t>
            </w:r>
          </w:p>
        </w:tc>
      </w:tr>
      <w:tr w:rsidR="00966CFA" w:rsidRPr="00F56168" w14:paraId="75C4598E" w14:textId="77777777" w:rsidTr="00A72E53">
        <w:trPr>
          <w:trHeight w:val="432"/>
        </w:trPr>
        <w:tc>
          <w:tcPr>
            <w:tcW w:w="2500" w:type="pct"/>
            <w:vAlign w:val="center"/>
          </w:tcPr>
          <w:p w14:paraId="64408ABF" w14:textId="77777777" w:rsidR="00966CFA" w:rsidRPr="00F56168" w:rsidRDefault="00966CFA" w:rsidP="00A72E53">
            <w:pPr>
              <w:jc w:val="center"/>
              <w:rPr>
                <w:rFonts w:asciiTheme="minorHAnsi" w:hAnsiTheme="minorHAnsi" w:cstheme="minorHAnsi"/>
                <w:b/>
                <w:szCs w:val="20"/>
              </w:rPr>
            </w:pPr>
            <w:r w:rsidRPr="00F56168">
              <w:rPr>
                <w:rFonts w:asciiTheme="minorHAnsi" w:hAnsiTheme="minorHAnsi" w:cstheme="minorHAnsi"/>
                <w:b/>
                <w:szCs w:val="20"/>
              </w:rPr>
              <w:t>Strategies</w:t>
            </w:r>
          </w:p>
        </w:tc>
        <w:tc>
          <w:tcPr>
            <w:tcW w:w="2500" w:type="pct"/>
            <w:vAlign w:val="center"/>
          </w:tcPr>
          <w:p w14:paraId="1B17A93D" w14:textId="77777777" w:rsidR="00966CFA" w:rsidRPr="00F56168" w:rsidRDefault="00966CFA" w:rsidP="00A72E53">
            <w:pPr>
              <w:jc w:val="center"/>
              <w:rPr>
                <w:rFonts w:asciiTheme="minorHAnsi" w:hAnsiTheme="minorHAnsi" w:cstheme="minorHAnsi"/>
                <w:b/>
                <w:szCs w:val="20"/>
              </w:rPr>
            </w:pPr>
            <w:r w:rsidRPr="00F56168">
              <w:rPr>
                <w:rFonts w:asciiTheme="minorHAnsi" w:hAnsiTheme="minorHAnsi" w:cstheme="minorHAnsi"/>
                <w:b/>
                <w:szCs w:val="20"/>
              </w:rPr>
              <w:t>Regulatory Considerations</w:t>
            </w:r>
          </w:p>
        </w:tc>
      </w:tr>
      <w:tr w:rsidR="00966CFA" w:rsidRPr="00F56168" w14:paraId="249C07C7" w14:textId="77777777" w:rsidTr="00A72E53">
        <w:tc>
          <w:tcPr>
            <w:tcW w:w="2500" w:type="pct"/>
          </w:tcPr>
          <w:p w14:paraId="08AC98F8" w14:textId="77777777" w:rsidR="00966CFA" w:rsidRPr="00F56168" w:rsidRDefault="00966CFA" w:rsidP="00277E76">
            <w:pPr>
              <w:pStyle w:val="ListParagraph"/>
              <w:numPr>
                <w:ilvl w:val="0"/>
                <w:numId w:val="6"/>
              </w:numPr>
              <w:rPr>
                <w:rFonts w:asciiTheme="minorHAnsi" w:hAnsiTheme="minorHAnsi" w:cstheme="minorHAnsi"/>
                <w:szCs w:val="20"/>
              </w:rPr>
            </w:pPr>
            <w:r w:rsidRPr="00F56168">
              <w:rPr>
                <w:rFonts w:asciiTheme="minorHAnsi" w:hAnsiTheme="minorHAnsi" w:cstheme="minorHAnsi"/>
                <w:szCs w:val="20"/>
              </w:rPr>
              <w:t>Utilize licensed space for other types of patients</w:t>
            </w:r>
          </w:p>
          <w:p w14:paraId="607529A6" w14:textId="77777777" w:rsidR="00966CFA" w:rsidRPr="00F56168" w:rsidRDefault="00966CFA" w:rsidP="00277E76">
            <w:pPr>
              <w:pStyle w:val="ListParagraph"/>
              <w:numPr>
                <w:ilvl w:val="0"/>
                <w:numId w:val="6"/>
              </w:numPr>
              <w:rPr>
                <w:rFonts w:asciiTheme="minorHAnsi" w:hAnsiTheme="minorHAnsi" w:cstheme="minorHAnsi"/>
                <w:szCs w:val="20"/>
              </w:rPr>
            </w:pPr>
            <w:r w:rsidRPr="00F56168">
              <w:rPr>
                <w:rFonts w:asciiTheme="minorHAnsi" w:hAnsiTheme="minorHAnsi" w:cstheme="minorHAnsi"/>
                <w:szCs w:val="20"/>
              </w:rPr>
              <w:t>Use outpatient beds for inpatient care</w:t>
            </w:r>
          </w:p>
          <w:p w14:paraId="09CBB10E" w14:textId="77777777" w:rsidR="00966CFA" w:rsidRPr="00F56168" w:rsidRDefault="00966CFA" w:rsidP="00277E76">
            <w:pPr>
              <w:pStyle w:val="ListParagraph"/>
              <w:numPr>
                <w:ilvl w:val="0"/>
                <w:numId w:val="6"/>
              </w:numPr>
              <w:rPr>
                <w:rFonts w:asciiTheme="minorHAnsi" w:hAnsiTheme="minorHAnsi" w:cstheme="minorHAnsi"/>
                <w:szCs w:val="20"/>
              </w:rPr>
            </w:pPr>
            <w:r w:rsidRPr="00F56168">
              <w:rPr>
                <w:rFonts w:asciiTheme="minorHAnsi" w:hAnsiTheme="minorHAnsi" w:cstheme="minorHAnsi"/>
                <w:szCs w:val="20"/>
              </w:rPr>
              <w:t>Use internal skilled beds as acute patient areas</w:t>
            </w:r>
          </w:p>
          <w:p w14:paraId="66542134" w14:textId="77777777" w:rsidR="00966CFA" w:rsidRPr="00F56168" w:rsidRDefault="00966CFA" w:rsidP="00277E76">
            <w:pPr>
              <w:pStyle w:val="ListParagraph"/>
              <w:numPr>
                <w:ilvl w:val="0"/>
                <w:numId w:val="6"/>
              </w:numPr>
              <w:rPr>
                <w:rFonts w:asciiTheme="minorHAnsi" w:hAnsiTheme="minorHAnsi" w:cstheme="minorHAnsi"/>
                <w:szCs w:val="20"/>
              </w:rPr>
            </w:pPr>
            <w:r w:rsidRPr="00F56168">
              <w:rPr>
                <w:rFonts w:asciiTheme="minorHAnsi" w:hAnsiTheme="minorHAnsi" w:cstheme="minorHAnsi"/>
                <w:szCs w:val="20"/>
              </w:rPr>
              <w:t>Convert adult space into pediatric space</w:t>
            </w:r>
          </w:p>
          <w:p w14:paraId="448AADCB" w14:textId="77777777" w:rsidR="00966CFA" w:rsidRPr="00F56168" w:rsidRDefault="00966CFA" w:rsidP="00277E76">
            <w:pPr>
              <w:pStyle w:val="ListParagraph"/>
              <w:numPr>
                <w:ilvl w:val="0"/>
                <w:numId w:val="6"/>
              </w:numPr>
              <w:rPr>
                <w:rFonts w:asciiTheme="minorHAnsi" w:hAnsiTheme="minorHAnsi" w:cstheme="minorHAnsi"/>
                <w:szCs w:val="20"/>
              </w:rPr>
            </w:pPr>
            <w:r w:rsidRPr="00F56168">
              <w:rPr>
                <w:rFonts w:asciiTheme="minorHAnsi" w:hAnsiTheme="minorHAnsi" w:cstheme="minorHAnsi"/>
                <w:szCs w:val="20"/>
              </w:rPr>
              <w:t>Convert pediatric space to adult space</w:t>
            </w:r>
          </w:p>
        </w:tc>
        <w:tc>
          <w:tcPr>
            <w:tcW w:w="2500" w:type="pct"/>
          </w:tcPr>
          <w:p w14:paraId="173A1FC9" w14:textId="77777777" w:rsidR="00966CFA" w:rsidRPr="00F56168" w:rsidRDefault="00966CFA" w:rsidP="00277E76">
            <w:pPr>
              <w:pStyle w:val="ListParagraph"/>
              <w:numPr>
                <w:ilvl w:val="0"/>
                <w:numId w:val="6"/>
              </w:numPr>
              <w:rPr>
                <w:rFonts w:asciiTheme="minorHAnsi" w:hAnsiTheme="minorHAnsi" w:cstheme="minorHAnsi"/>
                <w:szCs w:val="20"/>
              </w:rPr>
            </w:pPr>
            <w:r w:rsidRPr="00F56168">
              <w:rPr>
                <w:rFonts w:asciiTheme="minorHAnsi" w:hAnsiTheme="minorHAnsi" w:cstheme="minorHAnsi"/>
                <w:szCs w:val="20"/>
              </w:rPr>
              <w:t>22 CCR 70811(c): Patient rooms which are approved for ambulatory patients only shall not accommodate non-ambulatory patients</w:t>
            </w:r>
          </w:p>
          <w:p w14:paraId="2BE23019" w14:textId="77777777" w:rsidR="00966CFA" w:rsidRPr="00F56168" w:rsidRDefault="00966CFA" w:rsidP="00277E76">
            <w:pPr>
              <w:pStyle w:val="ListParagraph"/>
              <w:numPr>
                <w:ilvl w:val="0"/>
                <w:numId w:val="6"/>
              </w:numPr>
              <w:rPr>
                <w:rFonts w:asciiTheme="minorHAnsi" w:hAnsiTheme="minorHAnsi" w:cstheme="minorHAnsi"/>
                <w:szCs w:val="20"/>
              </w:rPr>
            </w:pPr>
            <w:r w:rsidRPr="00F56168">
              <w:rPr>
                <w:rFonts w:asciiTheme="minorHAnsi" w:hAnsiTheme="minorHAnsi" w:cstheme="minorHAnsi"/>
                <w:szCs w:val="20"/>
              </w:rPr>
              <w:t>22 CCR 70805: Spaces approved for specific uses at the time of licensure shall not be converted to other uses without the written approval of CDPH</w:t>
            </w:r>
          </w:p>
          <w:p w14:paraId="1F5BECE6" w14:textId="52BE41E7" w:rsidR="00966CFA" w:rsidRPr="00F56168" w:rsidRDefault="00966CFA" w:rsidP="00277E76">
            <w:pPr>
              <w:pStyle w:val="ListParagraph"/>
              <w:numPr>
                <w:ilvl w:val="0"/>
                <w:numId w:val="6"/>
              </w:numPr>
              <w:rPr>
                <w:rFonts w:asciiTheme="minorHAnsi" w:hAnsiTheme="minorHAnsi" w:cstheme="minorHAnsi"/>
                <w:szCs w:val="20"/>
              </w:rPr>
            </w:pPr>
            <w:r w:rsidRPr="00F56168">
              <w:rPr>
                <w:rFonts w:asciiTheme="minorHAnsi" w:hAnsiTheme="minorHAnsi" w:cstheme="minorHAnsi"/>
                <w:szCs w:val="20"/>
              </w:rPr>
              <w:t>22 CCR 70809(a): No hospital shall have more patients or beds set up for overnight use by patients tha</w:t>
            </w:r>
            <w:r w:rsidR="008E0B0D">
              <w:rPr>
                <w:rFonts w:asciiTheme="minorHAnsi" w:hAnsiTheme="minorHAnsi" w:cstheme="minorHAnsi"/>
                <w:szCs w:val="20"/>
              </w:rPr>
              <w:t>n</w:t>
            </w:r>
            <w:r w:rsidRPr="00F56168">
              <w:rPr>
                <w:rFonts w:asciiTheme="minorHAnsi" w:hAnsiTheme="minorHAnsi" w:cstheme="minorHAnsi"/>
                <w:szCs w:val="20"/>
              </w:rPr>
              <w:t xml:space="preserve"> the approved licensed bed capacity except in the case of justified emergency when temporary permission may be granted by the CDPH Director or designee</w:t>
            </w:r>
          </w:p>
        </w:tc>
      </w:tr>
      <w:tr w:rsidR="00966CFA" w:rsidRPr="00F56168" w14:paraId="681418A9" w14:textId="77777777" w:rsidTr="00A72E53">
        <w:tc>
          <w:tcPr>
            <w:tcW w:w="2500" w:type="pct"/>
          </w:tcPr>
          <w:p w14:paraId="10E31711" w14:textId="77777777" w:rsidR="00966CFA" w:rsidRPr="00F56168" w:rsidRDefault="00966CFA" w:rsidP="00277E76">
            <w:pPr>
              <w:pStyle w:val="ListParagraph"/>
              <w:numPr>
                <w:ilvl w:val="0"/>
                <w:numId w:val="6"/>
              </w:numPr>
              <w:rPr>
                <w:rFonts w:asciiTheme="minorHAnsi" w:hAnsiTheme="minorHAnsi" w:cstheme="minorHAnsi"/>
                <w:szCs w:val="20"/>
              </w:rPr>
            </w:pPr>
            <w:r w:rsidRPr="00F56168">
              <w:rPr>
                <w:rFonts w:asciiTheme="minorHAnsi" w:hAnsiTheme="minorHAnsi" w:cstheme="minorHAnsi"/>
                <w:szCs w:val="20"/>
              </w:rPr>
              <w:t>Increase capacity in patient rooms or hallways in patient care areas</w:t>
            </w:r>
          </w:p>
          <w:p w14:paraId="72F89C5F" w14:textId="77777777" w:rsidR="00966CFA" w:rsidRPr="00F56168" w:rsidRDefault="00966CFA" w:rsidP="00277E76">
            <w:pPr>
              <w:pStyle w:val="ListParagraph"/>
              <w:numPr>
                <w:ilvl w:val="1"/>
                <w:numId w:val="6"/>
              </w:numPr>
              <w:rPr>
                <w:rFonts w:asciiTheme="minorHAnsi" w:hAnsiTheme="minorHAnsi" w:cstheme="minorHAnsi"/>
                <w:szCs w:val="20"/>
              </w:rPr>
            </w:pPr>
            <w:r w:rsidRPr="00F56168">
              <w:rPr>
                <w:rFonts w:asciiTheme="minorHAnsi" w:hAnsiTheme="minorHAnsi" w:cstheme="minorHAnsi"/>
                <w:szCs w:val="20"/>
              </w:rPr>
              <w:t>Two (2) patients in a single room</w:t>
            </w:r>
          </w:p>
          <w:p w14:paraId="4693E75E" w14:textId="77777777" w:rsidR="00966CFA" w:rsidRPr="00F56168" w:rsidRDefault="00966CFA" w:rsidP="00277E76">
            <w:pPr>
              <w:pStyle w:val="ListParagraph"/>
              <w:numPr>
                <w:ilvl w:val="1"/>
                <w:numId w:val="6"/>
              </w:numPr>
              <w:rPr>
                <w:rFonts w:asciiTheme="minorHAnsi" w:hAnsiTheme="minorHAnsi" w:cstheme="minorHAnsi"/>
                <w:szCs w:val="20"/>
              </w:rPr>
            </w:pPr>
            <w:r w:rsidRPr="00F56168">
              <w:rPr>
                <w:rFonts w:asciiTheme="minorHAnsi" w:hAnsiTheme="minorHAnsi" w:cstheme="minorHAnsi"/>
                <w:szCs w:val="20"/>
              </w:rPr>
              <w:t>Three (3) patients in a double room</w:t>
            </w:r>
          </w:p>
        </w:tc>
        <w:tc>
          <w:tcPr>
            <w:tcW w:w="2500" w:type="pct"/>
          </w:tcPr>
          <w:p w14:paraId="331FC88E" w14:textId="77777777" w:rsidR="00966CFA" w:rsidRPr="00F56168" w:rsidRDefault="00966CFA" w:rsidP="00277E76">
            <w:pPr>
              <w:pStyle w:val="ListParagraph"/>
              <w:numPr>
                <w:ilvl w:val="0"/>
                <w:numId w:val="6"/>
              </w:numPr>
              <w:rPr>
                <w:rFonts w:asciiTheme="minorHAnsi" w:hAnsiTheme="minorHAnsi" w:cstheme="minorHAnsi"/>
                <w:szCs w:val="20"/>
              </w:rPr>
            </w:pPr>
            <w:r w:rsidRPr="00F56168">
              <w:rPr>
                <w:rFonts w:asciiTheme="minorHAnsi" w:hAnsiTheme="minorHAnsi" w:cstheme="minorHAnsi"/>
                <w:szCs w:val="20"/>
              </w:rPr>
              <w:t>22 CCR 70811(a): Patients shall be accommodated in rooms with a minimum floor area (as detailed in 22 CCR 70811 (a) (1) and (a) (2)</w:t>
            </w:r>
          </w:p>
          <w:p w14:paraId="655DCD65" w14:textId="77777777" w:rsidR="00966CFA" w:rsidRPr="00F56168" w:rsidRDefault="00966CFA" w:rsidP="00277E76">
            <w:pPr>
              <w:pStyle w:val="ListParagraph"/>
              <w:numPr>
                <w:ilvl w:val="0"/>
                <w:numId w:val="6"/>
              </w:numPr>
              <w:rPr>
                <w:rFonts w:asciiTheme="minorHAnsi" w:hAnsiTheme="minorHAnsi" w:cstheme="minorHAnsi"/>
                <w:szCs w:val="20"/>
              </w:rPr>
            </w:pPr>
            <w:r w:rsidRPr="00F56168">
              <w:rPr>
                <w:rFonts w:asciiTheme="minorHAnsi" w:hAnsiTheme="minorHAnsi" w:cstheme="minorHAnsi"/>
                <w:szCs w:val="20"/>
              </w:rPr>
              <w:t>22 CCR 70805: Spaces approved for specific uses at the time of licensure shall not be converted to other uses without the written approval of CDPH</w:t>
            </w:r>
          </w:p>
          <w:p w14:paraId="5A9D856A" w14:textId="77777777" w:rsidR="00966CFA" w:rsidRPr="00F56168" w:rsidRDefault="00966CFA" w:rsidP="00277E76">
            <w:pPr>
              <w:pStyle w:val="ListParagraph"/>
              <w:numPr>
                <w:ilvl w:val="0"/>
                <w:numId w:val="6"/>
              </w:numPr>
              <w:rPr>
                <w:rFonts w:asciiTheme="minorHAnsi" w:hAnsiTheme="minorHAnsi" w:cstheme="minorHAnsi"/>
                <w:szCs w:val="20"/>
              </w:rPr>
            </w:pPr>
            <w:r w:rsidRPr="00F56168">
              <w:rPr>
                <w:rFonts w:asciiTheme="minorHAnsi" w:hAnsiTheme="minorHAnsi" w:cstheme="minorHAnsi"/>
                <w:szCs w:val="20"/>
              </w:rPr>
              <w:t>22 CCR 70809(a): No hospital shall have more patients or beds set up for overnight use by patients than the approved licensed bed capacity except in the case of justified emergency when temporary permission may be granted by the CDPH Director or designee</w:t>
            </w:r>
          </w:p>
        </w:tc>
      </w:tr>
      <w:tr w:rsidR="00966CFA" w:rsidRPr="00F56168" w14:paraId="6EA0D451" w14:textId="77777777" w:rsidTr="00A72E53">
        <w:tc>
          <w:tcPr>
            <w:tcW w:w="2500" w:type="pct"/>
          </w:tcPr>
          <w:p w14:paraId="6602ED79" w14:textId="77777777" w:rsidR="00966CFA" w:rsidRPr="00F56168" w:rsidRDefault="00966CFA" w:rsidP="00277E76">
            <w:pPr>
              <w:pStyle w:val="ListParagraph"/>
              <w:numPr>
                <w:ilvl w:val="0"/>
                <w:numId w:val="7"/>
              </w:numPr>
              <w:rPr>
                <w:rFonts w:asciiTheme="minorHAnsi" w:hAnsiTheme="minorHAnsi" w:cstheme="minorHAnsi"/>
                <w:szCs w:val="20"/>
              </w:rPr>
            </w:pPr>
            <w:r w:rsidRPr="00F56168">
              <w:rPr>
                <w:rFonts w:asciiTheme="minorHAnsi" w:hAnsiTheme="minorHAnsi" w:cstheme="minorHAnsi"/>
                <w:szCs w:val="20"/>
              </w:rPr>
              <w:t xml:space="preserve">Open Hospital Floors that are vacant </w:t>
            </w:r>
          </w:p>
          <w:p w14:paraId="195D323F" w14:textId="77777777" w:rsidR="00966CFA" w:rsidRPr="00F56168" w:rsidRDefault="00966CFA" w:rsidP="00277E76">
            <w:pPr>
              <w:pStyle w:val="ListParagraph"/>
              <w:numPr>
                <w:ilvl w:val="0"/>
                <w:numId w:val="7"/>
              </w:numPr>
              <w:rPr>
                <w:rFonts w:asciiTheme="minorHAnsi" w:hAnsiTheme="minorHAnsi" w:cstheme="minorHAnsi"/>
                <w:szCs w:val="20"/>
              </w:rPr>
            </w:pPr>
            <w:r w:rsidRPr="00F56168">
              <w:rPr>
                <w:rFonts w:asciiTheme="minorHAnsi" w:hAnsiTheme="minorHAnsi" w:cstheme="minorHAnsi"/>
                <w:szCs w:val="20"/>
              </w:rPr>
              <w:t>Use areas of the hospital for inpatients</w:t>
            </w:r>
          </w:p>
          <w:p w14:paraId="275D54F5" w14:textId="77777777" w:rsidR="00966CFA" w:rsidRPr="00F56168" w:rsidRDefault="00966CFA" w:rsidP="00277E76">
            <w:pPr>
              <w:pStyle w:val="ListParagraph"/>
              <w:numPr>
                <w:ilvl w:val="1"/>
                <w:numId w:val="7"/>
              </w:numPr>
              <w:rPr>
                <w:rFonts w:asciiTheme="minorHAnsi" w:hAnsiTheme="minorHAnsi" w:cstheme="minorHAnsi"/>
                <w:szCs w:val="20"/>
              </w:rPr>
            </w:pPr>
            <w:r w:rsidRPr="00F56168">
              <w:rPr>
                <w:rFonts w:asciiTheme="minorHAnsi" w:hAnsiTheme="minorHAnsi" w:cstheme="minorHAnsi"/>
                <w:szCs w:val="20"/>
              </w:rPr>
              <w:t>GI Lab</w:t>
            </w:r>
          </w:p>
          <w:p w14:paraId="42910C14" w14:textId="77777777" w:rsidR="00966CFA" w:rsidRPr="00F56168" w:rsidRDefault="00966CFA" w:rsidP="00277E76">
            <w:pPr>
              <w:pStyle w:val="ListParagraph"/>
              <w:numPr>
                <w:ilvl w:val="1"/>
                <w:numId w:val="7"/>
              </w:numPr>
              <w:rPr>
                <w:rFonts w:asciiTheme="minorHAnsi" w:hAnsiTheme="minorHAnsi" w:cstheme="minorHAnsi"/>
                <w:szCs w:val="20"/>
              </w:rPr>
            </w:pPr>
            <w:r w:rsidRPr="00F56168">
              <w:rPr>
                <w:rFonts w:asciiTheme="minorHAnsi" w:hAnsiTheme="minorHAnsi" w:cstheme="minorHAnsi"/>
                <w:szCs w:val="20"/>
              </w:rPr>
              <w:t>Recovery Room</w:t>
            </w:r>
          </w:p>
          <w:p w14:paraId="51892345" w14:textId="77777777" w:rsidR="00966CFA" w:rsidRPr="00F56168" w:rsidRDefault="00966CFA" w:rsidP="00277E76">
            <w:pPr>
              <w:pStyle w:val="ListParagraph"/>
              <w:numPr>
                <w:ilvl w:val="1"/>
                <w:numId w:val="7"/>
              </w:numPr>
              <w:rPr>
                <w:rFonts w:asciiTheme="minorHAnsi" w:hAnsiTheme="minorHAnsi" w:cstheme="minorHAnsi"/>
                <w:szCs w:val="20"/>
              </w:rPr>
            </w:pPr>
            <w:r w:rsidRPr="00F56168">
              <w:rPr>
                <w:rFonts w:asciiTheme="minorHAnsi" w:hAnsiTheme="minorHAnsi" w:cstheme="minorHAnsi"/>
                <w:szCs w:val="20"/>
              </w:rPr>
              <w:t>Outpatient Surgery</w:t>
            </w:r>
          </w:p>
          <w:p w14:paraId="151AFD43" w14:textId="77777777" w:rsidR="00966CFA" w:rsidRPr="00F56168" w:rsidRDefault="00966CFA" w:rsidP="00277E76">
            <w:pPr>
              <w:pStyle w:val="ListParagraph"/>
              <w:numPr>
                <w:ilvl w:val="1"/>
                <w:numId w:val="7"/>
              </w:numPr>
              <w:rPr>
                <w:rFonts w:asciiTheme="minorHAnsi" w:hAnsiTheme="minorHAnsi" w:cstheme="minorHAnsi"/>
                <w:szCs w:val="20"/>
              </w:rPr>
            </w:pPr>
            <w:r w:rsidRPr="00F56168">
              <w:rPr>
                <w:rFonts w:asciiTheme="minorHAnsi" w:hAnsiTheme="minorHAnsi" w:cstheme="minorHAnsi"/>
                <w:szCs w:val="20"/>
              </w:rPr>
              <w:t>Physical Therapy</w:t>
            </w:r>
          </w:p>
          <w:p w14:paraId="4772BC18" w14:textId="77777777" w:rsidR="00966CFA" w:rsidRPr="00F56168" w:rsidRDefault="00966CFA" w:rsidP="00277E76">
            <w:pPr>
              <w:pStyle w:val="ListParagraph"/>
              <w:numPr>
                <w:ilvl w:val="1"/>
                <w:numId w:val="7"/>
              </w:numPr>
              <w:rPr>
                <w:rFonts w:asciiTheme="minorHAnsi" w:hAnsiTheme="minorHAnsi" w:cstheme="minorHAnsi"/>
                <w:szCs w:val="20"/>
              </w:rPr>
            </w:pPr>
            <w:r w:rsidRPr="00F56168">
              <w:rPr>
                <w:rFonts w:asciiTheme="minorHAnsi" w:hAnsiTheme="minorHAnsi" w:cstheme="minorHAnsi"/>
                <w:szCs w:val="20"/>
              </w:rPr>
              <w:t>Other</w:t>
            </w:r>
          </w:p>
          <w:p w14:paraId="17A6CCDF" w14:textId="77777777" w:rsidR="00966CFA" w:rsidRPr="00F56168" w:rsidRDefault="00966CFA" w:rsidP="00277E76">
            <w:pPr>
              <w:pStyle w:val="ListParagraph"/>
              <w:numPr>
                <w:ilvl w:val="0"/>
                <w:numId w:val="7"/>
              </w:numPr>
              <w:rPr>
                <w:rFonts w:asciiTheme="minorHAnsi" w:hAnsiTheme="minorHAnsi" w:cstheme="minorHAnsi"/>
                <w:szCs w:val="20"/>
              </w:rPr>
            </w:pPr>
            <w:r w:rsidRPr="00F56168">
              <w:rPr>
                <w:rFonts w:asciiTheme="minorHAnsi" w:hAnsiTheme="minorHAnsi" w:cstheme="minorHAnsi"/>
                <w:szCs w:val="20"/>
              </w:rPr>
              <w:t>Use non-traditional areas of the hospital for inpatients</w:t>
            </w:r>
          </w:p>
          <w:p w14:paraId="750E4CEB" w14:textId="77777777" w:rsidR="00966CFA" w:rsidRPr="00F56168" w:rsidRDefault="00966CFA" w:rsidP="00277E76">
            <w:pPr>
              <w:pStyle w:val="ListParagraph"/>
              <w:numPr>
                <w:ilvl w:val="1"/>
                <w:numId w:val="7"/>
              </w:numPr>
              <w:rPr>
                <w:rFonts w:asciiTheme="minorHAnsi" w:hAnsiTheme="minorHAnsi" w:cstheme="minorHAnsi"/>
                <w:szCs w:val="20"/>
              </w:rPr>
            </w:pPr>
            <w:r w:rsidRPr="00F56168">
              <w:rPr>
                <w:rFonts w:asciiTheme="minorHAnsi" w:hAnsiTheme="minorHAnsi" w:cstheme="minorHAnsi"/>
                <w:szCs w:val="20"/>
              </w:rPr>
              <w:t>Cafeterias</w:t>
            </w:r>
          </w:p>
          <w:p w14:paraId="40A9BF45" w14:textId="77777777" w:rsidR="00966CFA" w:rsidRPr="00F56168" w:rsidRDefault="00966CFA" w:rsidP="00277E76">
            <w:pPr>
              <w:pStyle w:val="ListParagraph"/>
              <w:numPr>
                <w:ilvl w:val="1"/>
                <w:numId w:val="7"/>
              </w:numPr>
              <w:rPr>
                <w:rFonts w:asciiTheme="minorHAnsi" w:hAnsiTheme="minorHAnsi" w:cstheme="minorHAnsi"/>
                <w:szCs w:val="20"/>
              </w:rPr>
            </w:pPr>
            <w:r w:rsidRPr="00F56168">
              <w:rPr>
                <w:rFonts w:asciiTheme="minorHAnsi" w:hAnsiTheme="minorHAnsi" w:cstheme="minorHAnsi"/>
                <w:szCs w:val="20"/>
              </w:rPr>
              <w:t>Conference Rooms</w:t>
            </w:r>
          </w:p>
          <w:p w14:paraId="4B1B831F" w14:textId="77777777" w:rsidR="00966CFA" w:rsidRPr="00F56168" w:rsidRDefault="00966CFA" w:rsidP="00277E76">
            <w:pPr>
              <w:pStyle w:val="ListParagraph"/>
              <w:numPr>
                <w:ilvl w:val="1"/>
                <w:numId w:val="7"/>
              </w:numPr>
              <w:rPr>
                <w:rFonts w:asciiTheme="minorHAnsi" w:hAnsiTheme="minorHAnsi" w:cstheme="minorHAnsi"/>
                <w:szCs w:val="20"/>
              </w:rPr>
            </w:pPr>
            <w:r w:rsidRPr="00F56168">
              <w:rPr>
                <w:rFonts w:asciiTheme="minorHAnsi" w:hAnsiTheme="minorHAnsi" w:cstheme="minorHAnsi"/>
                <w:szCs w:val="20"/>
              </w:rPr>
              <w:t>Parking Structures</w:t>
            </w:r>
          </w:p>
          <w:p w14:paraId="798219EB" w14:textId="77777777" w:rsidR="00966CFA" w:rsidRPr="00F56168" w:rsidRDefault="00966CFA" w:rsidP="00277E76">
            <w:pPr>
              <w:pStyle w:val="ListParagraph"/>
              <w:numPr>
                <w:ilvl w:val="1"/>
                <w:numId w:val="7"/>
              </w:numPr>
              <w:rPr>
                <w:rFonts w:asciiTheme="minorHAnsi" w:hAnsiTheme="minorHAnsi" w:cstheme="minorHAnsi"/>
                <w:szCs w:val="20"/>
              </w:rPr>
            </w:pPr>
            <w:r w:rsidRPr="00F56168">
              <w:rPr>
                <w:rFonts w:asciiTheme="minorHAnsi" w:hAnsiTheme="minorHAnsi" w:cstheme="minorHAnsi"/>
                <w:szCs w:val="20"/>
              </w:rPr>
              <w:t>Other</w:t>
            </w:r>
          </w:p>
        </w:tc>
        <w:tc>
          <w:tcPr>
            <w:tcW w:w="2500" w:type="pct"/>
          </w:tcPr>
          <w:p w14:paraId="0F294E86" w14:textId="77777777" w:rsidR="00966CFA" w:rsidRPr="00F56168" w:rsidRDefault="00966CFA" w:rsidP="00277E76">
            <w:pPr>
              <w:pStyle w:val="ListParagraph"/>
              <w:numPr>
                <w:ilvl w:val="0"/>
                <w:numId w:val="7"/>
              </w:numPr>
              <w:rPr>
                <w:rFonts w:asciiTheme="minorHAnsi" w:hAnsiTheme="minorHAnsi" w:cstheme="minorHAnsi"/>
                <w:szCs w:val="20"/>
              </w:rPr>
            </w:pPr>
            <w:r w:rsidRPr="00F56168">
              <w:rPr>
                <w:rFonts w:asciiTheme="minorHAnsi" w:hAnsiTheme="minorHAnsi" w:cstheme="minorHAnsi"/>
                <w:szCs w:val="20"/>
              </w:rPr>
              <w:t>22 CCR 70805: Spaces approved for specific uses at the time of licensure shall not be converted to other uses without the written approval of CDPH</w:t>
            </w:r>
          </w:p>
          <w:p w14:paraId="3EB631C9" w14:textId="77777777" w:rsidR="00966CFA" w:rsidRPr="00F56168" w:rsidRDefault="00966CFA" w:rsidP="00277E76">
            <w:pPr>
              <w:pStyle w:val="ListParagraph"/>
              <w:numPr>
                <w:ilvl w:val="0"/>
                <w:numId w:val="7"/>
              </w:numPr>
              <w:rPr>
                <w:rFonts w:asciiTheme="minorHAnsi" w:hAnsiTheme="minorHAnsi" w:cstheme="minorHAnsi"/>
                <w:szCs w:val="20"/>
              </w:rPr>
            </w:pPr>
            <w:r w:rsidRPr="00F56168">
              <w:rPr>
                <w:rFonts w:asciiTheme="minorHAnsi" w:hAnsiTheme="minorHAnsi" w:cstheme="minorHAnsi"/>
                <w:szCs w:val="20"/>
              </w:rPr>
              <w:t>22 CCR 70809(c): Patients shall not be housed in areas which have not been approved by CDPH for patient housing and which have not been granted a fire clearance by the State Fire Marshal</w:t>
            </w:r>
          </w:p>
        </w:tc>
      </w:tr>
      <w:tr w:rsidR="00966CFA" w:rsidRPr="00F56168" w14:paraId="583A2390" w14:textId="77777777" w:rsidTr="00A72E53">
        <w:tc>
          <w:tcPr>
            <w:tcW w:w="2500" w:type="pct"/>
          </w:tcPr>
          <w:p w14:paraId="2AFE21A3" w14:textId="77777777" w:rsidR="00966CFA" w:rsidRPr="00F56168" w:rsidRDefault="00966CFA" w:rsidP="00277E76">
            <w:pPr>
              <w:pStyle w:val="ListParagraph"/>
              <w:numPr>
                <w:ilvl w:val="0"/>
                <w:numId w:val="7"/>
              </w:numPr>
              <w:rPr>
                <w:rFonts w:asciiTheme="minorHAnsi" w:hAnsiTheme="minorHAnsi" w:cstheme="minorHAnsi"/>
                <w:szCs w:val="20"/>
              </w:rPr>
            </w:pPr>
            <w:r w:rsidRPr="00F56168">
              <w:rPr>
                <w:rFonts w:asciiTheme="minorHAnsi" w:hAnsiTheme="minorHAnsi" w:cstheme="minorHAnsi"/>
                <w:szCs w:val="20"/>
              </w:rPr>
              <w:t>Shut off floor ventilation system to make a cohort of infected patients</w:t>
            </w:r>
          </w:p>
        </w:tc>
        <w:tc>
          <w:tcPr>
            <w:tcW w:w="2500" w:type="pct"/>
          </w:tcPr>
          <w:p w14:paraId="725D2794" w14:textId="77777777" w:rsidR="00966CFA" w:rsidRPr="00F56168" w:rsidRDefault="00966CFA" w:rsidP="00277E76">
            <w:pPr>
              <w:pStyle w:val="ListParagraph"/>
              <w:numPr>
                <w:ilvl w:val="0"/>
                <w:numId w:val="7"/>
              </w:numPr>
              <w:rPr>
                <w:rFonts w:asciiTheme="minorHAnsi" w:hAnsiTheme="minorHAnsi" w:cstheme="minorHAnsi"/>
                <w:szCs w:val="20"/>
              </w:rPr>
            </w:pPr>
            <w:r w:rsidRPr="00F56168">
              <w:rPr>
                <w:rFonts w:asciiTheme="minorHAnsi" w:hAnsiTheme="minorHAnsi" w:cstheme="minorHAnsi"/>
                <w:szCs w:val="20"/>
              </w:rPr>
              <w:t>22 CCR 70823: A private room shall be available for any patient in need of physical separation as defined by the infection control committee</w:t>
            </w:r>
          </w:p>
          <w:p w14:paraId="7AC44FE6" w14:textId="77777777" w:rsidR="00966CFA" w:rsidRPr="00F56168" w:rsidRDefault="00966CFA" w:rsidP="00277E76">
            <w:pPr>
              <w:pStyle w:val="ListParagraph"/>
              <w:numPr>
                <w:ilvl w:val="0"/>
                <w:numId w:val="7"/>
              </w:numPr>
              <w:rPr>
                <w:rFonts w:asciiTheme="minorHAnsi" w:hAnsiTheme="minorHAnsi" w:cstheme="minorHAnsi"/>
                <w:szCs w:val="20"/>
              </w:rPr>
            </w:pPr>
            <w:r w:rsidRPr="00F56168">
              <w:rPr>
                <w:rFonts w:asciiTheme="minorHAnsi" w:hAnsiTheme="minorHAnsi" w:cstheme="minorHAnsi"/>
                <w:szCs w:val="20"/>
              </w:rPr>
              <w:t>22 CCR 70855: Heating, air conditioning, and ventilation systems shall be maintained in operating condition to provide a comfortable temperature</w:t>
            </w:r>
          </w:p>
        </w:tc>
      </w:tr>
      <w:tr w:rsidR="00966CFA" w:rsidRPr="00F56168" w14:paraId="0845F7D1" w14:textId="77777777" w:rsidTr="00A72E53">
        <w:tc>
          <w:tcPr>
            <w:tcW w:w="2500" w:type="pct"/>
          </w:tcPr>
          <w:p w14:paraId="497332A3" w14:textId="77777777" w:rsidR="00966CFA" w:rsidRPr="00F56168" w:rsidRDefault="00966CFA" w:rsidP="00277E76">
            <w:pPr>
              <w:pStyle w:val="ListParagraph"/>
              <w:numPr>
                <w:ilvl w:val="0"/>
                <w:numId w:val="7"/>
              </w:numPr>
              <w:rPr>
                <w:rFonts w:asciiTheme="minorHAnsi" w:hAnsiTheme="minorHAnsi" w:cstheme="minorHAnsi"/>
                <w:szCs w:val="20"/>
              </w:rPr>
            </w:pPr>
            <w:r w:rsidRPr="00F56168">
              <w:rPr>
                <w:rFonts w:asciiTheme="minorHAnsi" w:hAnsiTheme="minorHAnsi" w:cstheme="minorHAnsi"/>
                <w:szCs w:val="20"/>
              </w:rPr>
              <w:t>Use tents to create additional patient care areas</w:t>
            </w:r>
          </w:p>
        </w:tc>
        <w:tc>
          <w:tcPr>
            <w:tcW w:w="2500" w:type="pct"/>
          </w:tcPr>
          <w:p w14:paraId="636A838F" w14:textId="77777777" w:rsidR="00966CFA" w:rsidRPr="00F56168" w:rsidRDefault="00966CFA" w:rsidP="00277E76">
            <w:pPr>
              <w:pStyle w:val="ListParagraph"/>
              <w:numPr>
                <w:ilvl w:val="0"/>
                <w:numId w:val="7"/>
              </w:numPr>
              <w:rPr>
                <w:rFonts w:asciiTheme="minorHAnsi" w:hAnsiTheme="minorHAnsi" w:cstheme="minorHAnsi"/>
                <w:szCs w:val="20"/>
              </w:rPr>
            </w:pPr>
            <w:r w:rsidRPr="00F56168">
              <w:rPr>
                <w:rFonts w:asciiTheme="minorHAnsi" w:hAnsiTheme="minorHAnsi" w:cstheme="minorHAnsi"/>
                <w:szCs w:val="20"/>
              </w:rPr>
              <w:t>22 CCR 70809(c): Patients shall not be housed in areas which have not been approved by CDPH for patient housing and which have not been granted a fire clearance by the State Fire Marshal</w:t>
            </w:r>
          </w:p>
        </w:tc>
      </w:tr>
      <w:tr w:rsidR="00966CFA" w:rsidRPr="00F56168" w14:paraId="70A82299" w14:textId="77777777" w:rsidTr="00A72E53">
        <w:tc>
          <w:tcPr>
            <w:tcW w:w="2500" w:type="pct"/>
          </w:tcPr>
          <w:p w14:paraId="7F40D1DB" w14:textId="77777777" w:rsidR="00966CFA" w:rsidRPr="00F56168" w:rsidRDefault="00966CFA" w:rsidP="00277E76">
            <w:pPr>
              <w:pStyle w:val="ListParagraph"/>
              <w:numPr>
                <w:ilvl w:val="0"/>
                <w:numId w:val="7"/>
              </w:numPr>
              <w:rPr>
                <w:rFonts w:asciiTheme="minorHAnsi" w:hAnsiTheme="minorHAnsi" w:cstheme="minorHAnsi"/>
                <w:szCs w:val="20"/>
              </w:rPr>
            </w:pPr>
            <w:r w:rsidRPr="00F56168">
              <w:rPr>
                <w:rFonts w:asciiTheme="minorHAnsi" w:hAnsiTheme="minorHAnsi" w:cstheme="minorHAnsi"/>
                <w:szCs w:val="20"/>
              </w:rPr>
              <w:lastRenderedPageBreak/>
              <w:t>Request relaxation of nurse/patient ratios to allow occupancy of all licensed beds</w:t>
            </w:r>
          </w:p>
        </w:tc>
        <w:tc>
          <w:tcPr>
            <w:tcW w:w="2500" w:type="pct"/>
          </w:tcPr>
          <w:p w14:paraId="74BFC2F4" w14:textId="77777777" w:rsidR="00966CFA" w:rsidRPr="00F56168" w:rsidRDefault="00966CFA" w:rsidP="00277E76">
            <w:pPr>
              <w:pStyle w:val="ListParagraph"/>
              <w:numPr>
                <w:ilvl w:val="0"/>
                <w:numId w:val="7"/>
              </w:numPr>
              <w:rPr>
                <w:rFonts w:asciiTheme="minorHAnsi" w:hAnsiTheme="minorHAnsi" w:cstheme="minorHAnsi"/>
                <w:szCs w:val="20"/>
              </w:rPr>
            </w:pPr>
            <w:r w:rsidRPr="00F56168">
              <w:rPr>
                <w:rFonts w:asciiTheme="minorHAnsi" w:hAnsiTheme="minorHAnsi" w:cstheme="minorHAnsi"/>
                <w:szCs w:val="20"/>
              </w:rPr>
              <w:t>22 CCR 70217: Nurse ratios</w:t>
            </w:r>
          </w:p>
          <w:p w14:paraId="7BA70957" w14:textId="77777777" w:rsidR="00966CFA" w:rsidRPr="00F56168" w:rsidRDefault="00966CFA" w:rsidP="00277E76">
            <w:pPr>
              <w:pStyle w:val="ListParagraph"/>
              <w:numPr>
                <w:ilvl w:val="0"/>
                <w:numId w:val="7"/>
              </w:numPr>
              <w:rPr>
                <w:rFonts w:asciiTheme="minorHAnsi" w:hAnsiTheme="minorHAnsi" w:cstheme="minorHAnsi"/>
                <w:szCs w:val="20"/>
              </w:rPr>
            </w:pPr>
            <w:r w:rsidRPr="00F56168">
              <w:rPr>
                <w:rFonts w:asciiTheme="minorHAnsi" w:hAnsiTheme="minorHAnsi" w:cstheme="minorHAnsi"/>
                <w:szCs w:val="20"/>
              </w:rPr>
              <w:t>Union Regulations</w:t>
            </w:r>
          </w:p>
          <w:p w14:paraId="521E54CD" w14:textId="77777777" w:rsidR="00966CFA" w:rsidRPr="00F56168" w:rsidRDefault="00966CFA" w:rsidP="00277E76">
            <w:pPr>
              <w:pStyle w:val="ListParagraph"/>
              <w:numPr>
                <w:ilvl w:val="0"/>
                <w:numId w:val="7"/>
              </w:numPr>
              <w:rPr>
                <w:rFonts w:asciiTheme="minorHAnsi" w:hAnsiTheme="minorHAnsi" w:cstheme="minorHAnsi"/>
                <w:szCs w:val="20"/>
              </w:rPr>
            </w:pPr>
            <w:r w:rsidRPr="00F56168">
              <w:rPr>
                <w:rFonts w:asciiTheme="minorHAnsi" w:hAnsiTheme="minorHAnsi" w:cstheme="minorHAnsi"/>
                <w:szCs w:val="20"/>
              </w:rPr>
              <w:t>AB 294: California RN Staffing Ratio Law, requires Governor’s standby order for statutory suspension</w:t>
            </w:r>
          </w:p>
        </w:tc>
      </w:tr>
    </w:tbl>
    <w:p w14:paraId="7D443786" w14:textId="77777777" w:rsidR="00966CFA" w:rsidRDefault="00966CFA" w:rsidP="00215384">
      <w:pPr>
        <w:spacing w:line="240" w:lineRule="auto"/>
        <w:rPr>
          <w:rFonts w:asciiTheme="minorHAnsi" w:hAnsiTheme="minorHAnsi" w:cstheme="minorHAnsi"/>
        </w:rPr>
      </w:pPr>
    </w:p>
    <w:p w14:paraId="3D12F7E8" w14:textId="77777777" w:rsidR="009737FB" w:rsidRPr="00DC0596" w:rsidRDefault="009737FB" w:rsidP="00215384">
      <w:pPr>
        <w:spacing w:line="240" w:lineRule="auto"/>
        <w:rPr>
          <w:rFonts w:asciiTheme="minorHAnsi" w:hAnsiTheme="minorHAnsi" w:cstheme="minorHAnsi"/>
          <w:b/>
        </w:rPr>
      </w:pPr>
      <w:r>
        <w:rPr>
          <w:rFonts w:asciiTheme="minorHAnsi" w:hAnsiTheme="minorHAnsi" w:cstheme="minorHAnsi"/>
        </w:rPr>
        <w:tab/>
      </w:r>
      <w:r w:rsidRPr="00DC0596">
        <w:rPr>
          <w:rFonts w:asciiTheme="minorHAnsi" w:hAnsiTheme="minorHAnsi" w:cstheme="minorHAnsi"/>
          <w:b/>
        </w:rPr>
        <w:t>2.4.2 Staff</w:t>
      </w:r>
    </w:p>
    <w:p w14:paraId="1BBD4C3C" w14:textId="77777777" w:rsidR="00DC0596" w:rsidRDefault="0096466F" w:rsidP="0096466F">
      <w:pPr>
        <w:spacing w:line="240" w:lineRule="auto"/>
        <w:ind w:left="720"/>
        <w:rPr>
          <w:rFonts w:asciiTheme="minorHAnsi" w:hAnsiTheme="minorHAnsi" w:cstheme="minorHAnsi"/>
        </w:rPr>
      </w:pPr>
      <w:r>
        <w:rPr>
          <w:rFonts w:asciiTheme="minorHAnsi" w:hAnsiTheme="minorHAnsi" w:cstheme="minorHAnsi"/>
        </w:rPr>
        <w:t xml:space="preserve">Since neither hospital has designated pediatric care areas, staff specifically trained in caring for pediatric patients are extremely limited. </w:t>
      </w:r>
    </w:p>
    <w:p w14:paraId="4822622D" w14:textId="77777777" w:rsidR="0096466F" w:rsidRDefault="0096466F" w:rsidP="0096466F">
      <w:pPr>
        <w:spacing w:line="240" w:lineRule="auto"/>
        <w:ind w:left="720"/>
        <w:rPr>
          <w:rFonts w:asciiTheme="minorHAnsi" w:hAnsiTheme="minorHAnsi" w:cstheme="minorHAnsi"/>
        </w:rPr>
      </w:pPr>
      <w:r>
        <w:rPr>
          <w:rFonts w:asciiTheme="minorHAnsi" w:hAnsiTheme="minorHAnsi" w:cstheme="minorHAnsi"/>
        </w:rPr>
        <w:t>Goal: Increase the ability to maintain staffing levels and/or expand the workforce.</w:t>
      </w:r>
    </w:p>
    <w:p w14:paraId="6A1D4404" w14:textId="77777777" w:rsidR="00D13DEF" w:rsidRDefault="00D13DEF" w:rsidP="0096466F">
      <w:pPr>
        <w:spacing w:line="240" w:lineRule="auto"/>
        <w:ind w:left="720"/>
        <w:rPr>
          <w:rFonts w:asciiTheme="minorHAnsi" w:hAnsiTheme="minorHAnsi" w:cstheme="minorHAnsi"/>
        </w:rPr>
      </w:pPr>
      <w:r>
        <w:rPr>
          <w:rFonts w:asciiTheme="minorHAnsi" w:hAnsiTheme="minorHAnsi" w:cstheme="minorHAnsi"/>
        </w:rPr>
        <w:t>It is important to note that, with exception of a pandemic, pediatric surge events at Adventist Health Sonora and Mark Twain Medical Center are expected to be short in duration. The following strategies may be used, although some are only applicable to long term events:</w:t>
      </w:r>
    </w:p>
    <w:tbl>
      <w:tblPr>
        <w:tblStyle w:val="TableGrid"/>
        <w:tblW w:w="5000" w:type="pct"/>
        <w:tblLook w:val="04A0" w:firstRow="1" w:lastRow="0" w:firstColumn="1" w:lastColumn="0" w:noHBand="0" w:noVBand="1"/>
      </w:tblPr>
      <w:tblGrid>
        <w:gridCol w:w="4675"/>
        <w:gridCol w:w="4675"/>
      </w:tblGrid>
      <w:tr w:rsidR="0096466F" w14:paraId="1C14D68B" w14:textId="77777777" w:rsidTr="00A72E53">
        <w:trPr>
          <w:trHeight w:val="576"/>
          <w:tblHeader/>
        </w:trPr>
        <w:tc>
          <w:tcPr>
            <w:tcW w:w="5000" w:type="pct"/>
            <w:gridSpan w:val="2"/>
            <w:shd w:val="clear" w:color="auto" w:fill="A6A6A6" w:themeFill="background1" w:themeFillShade="A6"/>
            <w:vAlign w:val="center"/>
          </w:tcPr>
          <w:p w14:paraId="7FC74E54" w14:textId="77777777" w:rsidR="0096466F" w:rsidRPr="0096466F" w:rsidRDefault="0096466F" w:rsidP="00A72E53">
            <w:pPr>
              <w:jc w:val="center"/>
              <w:rPr>
                <w:rFonts w:asciiTheme="minorHAnsi" w:hAnsiTheme="minorHAnsi" w:cstheme="minorHAnsi"/>
                <w:b/>
                <w:sz w:val="28"/>
              </w:rPr>
            </w:pPr>
            <w:r w:rsidRPr="0096466F">
              <w:rPr>
                <w:rFonts w:asciiTheme="minorHAnsi" w:hAnsiTheme="minorHAnsi" w:cstheme="minorHAnsi"/>
                <w:b/>
                <w:sz w:val="28"/>
              </w:rPr>
              <w:t>STAFF</w:t>
            </w:r>
          </w:p>
        </w:tc>
      </w:tr>
      <w:tr w:rsidR="0096466F" w14:paraId="15374912" w14:textId="77777777" w:rsidTr="00A72E53">
        <w:trPr>
          <w:trHeight w:val="432"/>
        </w:trPr>
        <w:tc>
          <w:tcPr>
            <w:tcW w:w="2500" w:type="pct"/>
            <w:vAlign w:val="center"/>
          </w:tcPr>
          <w:p w14:paraId="667746DE" w14:textId="77777777" w:rsidR="0096466F" w:rsidRPr="00040FBF" w:rsidRDefault="0096466F" w:rsidP="00A72E53">
            <w:pPr>
              <w:jc w:val="center"/>
              <w:rPr>
                <w:b/>
              </w:rPr>
            </w:pPr>
            <w:r w:rsidRPr="00040FBF">
              <w:rPr>
                <w:b/>
              </w:rPr>
              <w:t>Strategies</w:t>
            </w:r>
          </w:p>
        </w:tc>
        <w:tc>
          <w:tcPr>
            <w:tcW w:w="2500" w:type="pct"/>
            <w:vAlign w:val="center"/>
          </w:tcPr>
          <w:p w14:paraId="08E6B195" w14:textId="77777777" w:rsidR="0096466F" w:rsidRPr="0096466F" w:rsidRDefault="0096466F" w:rsidP="00A72E53">
            <w:pPr>
              <w:jc w:val="center"/>
              <w:rPr>
                <w:rFonts w:asciiTheme="minorHAnsi" w:hAnsiTheme="minorHAnsi" w:cstheme="minorHAnsi"/>
                <w:b/>
              </w:rPr>
            </w:pPr>
            <w:r w:rsidRPr="0096466F">
              <w:rPr>
                <w:rFonts w:asciiTheme="minorHAnsi" w:hAnsiTheme="minorHAnsi" w:cstheme="minorHAnsi"/>
                <w:b/>
              </w:rPr>
              <w:t>Regulatory Considerations</w:t>
            </w:r>
          </w:p>
        </w:tc>
      </w:tr>
      <w:tr w:rsidR="0096466F" w14:paraId="7E33BB66" w14:textId="77777777" w:rsidTr="00A72E53">
        <w:tc>
          <w:tcPr>
            <w:tcW w:w="2500" w:type="pct"/>
          </w:tcPr>
          <w:p w14:paraId="04FAE3E7" w14:textId="77777777" w:rsidR="0096466F" w:rsidRPr="0085508A" w:rsidRDefault="0096466F" w:rsidP="00277E76">
            <w:pPr>
              <w:pStyle w:val="ListParagraph"/>
              <w:numPr>
                <w:ilvl w:val="0"/>
                <w:numId w:val="6"/>
              </w:numPr>
              <w:rPr>
                <w:rFonts w:asciiTheme="minorHAnsi" w:hAnsiTheme="minorHAnsi" w:cstheme="minorHAnsi"/>
              </w:rPr>
            </w:pPr>
            <w:r w:rsidRPr="0085508A">
              <w:rPr>
                <w:rFonts w:asciiTheme="minorHAnsi" w:hAnsiTheme="minorHAnsi" w:cstheme="minorHAnsi"/>
              </w:rPr>
              <w:t>Cross train clinical staff</w:t>
            </w:r>
          </w:p>
        </w:tc>
        <w:tc>
          <w:tcPr>
            <w:tcW w:w="2500" w:type="pct"/>
          </w:tcPr>
          <w:p w14:paraId="2805B66A" w14:textId="77777777" w:rsidR="0096466F" w:rsidRPr="0096466F" w:rsidRDefault="0096466F" w:rsidP="00277E76">
            <w:pPr>
              <w:pStyle w:val="ListParagraph"/>
              <w:numPr>
                <w:ilvl w:val="0"/>
                <w:numId w:val="6"/>
              </w:numPr>
              <w:rPr>
                <w:rFonts w:asciiTheme="minorHAnsi" w:hAnsiTheme="minorHAnsi" w:cstheme="minorHAnsi"/>
              </w:rPr>
            </w:pPr>
            <w:r w:rsidRPr="0096466F">
              <w:rPr>
                <w:rFonts w:asciiTheme="minorHAnsi" w:hAnsiTheme="minorHAnsi" w:cstheme="minorHAnsi"/>
              </w:rPr>
              <w:t>Age limits to MD Malpractice Coverage</w:t>
            </w:r>
          </w:p>
        </w:tc>
      </w:tr>
      <w:tr w:rsidR="0096466F" w14:paraId="21068378" w14:textId="77777777" w:rsidTr="00A72E53">
        <w:tc>
          <w:tcPr>
            <w:tcW w:w="2500" w:type="pct"/>
          </w:tcPr>
          <w:p w14:paraId="21A92F6B" w14:textId="77777777" w:rsidR="0096466F" w:rsidRPr="0085508A" w:rsidRDefault="0096466F" w:rsidP="00277E76">
            <w:pPr>
              <w:pStyle w:val="ListParagraph"/>
              <w:numPr>
                <w:ilvl w:val="0"/>
                <w:numId w:val="6"/>
              </w:numPr>
              <w:rPr>
                <w:rFonts w:asciiTheme="minorHAnsi" w:hAnsiTheme="minorHAnsi" w:cstheme="minorHAnsi"/>
              </w:rPr>
            </w:pPr>
            <w:r w:rsidRPr="0085508A">
              <w:rPr>
                <w:rFonts w:asciiTheme="minorHAnsi" w:hAnsiTheme="minorHAnsi" w:cstheme="minorHAnsi"/>
              </w:rPr>
              <w:t>Contact Nurse Staffing Agencies (registries/traveling nurses) to assist with supplemental staffing needs</w:t>
            </w:r>
          </w:p>
        </w:tc>
        <w:tc>
          <w:tcPr>
            <w:tcW w:w="2500" w:type="pct"/>
          </w:tcPr>
          <w:p w14:paraId="728CDCFB" w14:textId="77777777" w:rsidR="0096466F" w:rsidRPr="0096466F" w:rsidRDefault="0096466F" w:rsidP="00277E76">
            <w:pPr>
              <w:pStyle w:val="ListParagraph"/>
              <w:numPr>
                <w:ilvl w:val="0"/>
                <w:numId w:val="6"/>
              </w:numPr>
              <w:rPr>
                <w:rFonts w:asciiTheme="minorHAnsi" w:hAnsiTheme="minorHAnsi" w:cstheme="minorHAnsi"/>
              </w:rPr>
            </w:pPr>
            <w:r w:rsidRPr="0096466F">
              <w:rPr>
                <w:rFonts w:asciiTheme="minorHAnsi" w:hAnsiTheme="minorHAnsi" w:cstheme="minorHAnsi"/>
              </w:rPr>
              <w:t>None</w:t>
            </w:r>
          </w:p>
        </w:tc>
      </w:tr>
      <w:tr w:rsidR="0096466F" w14:paraId="681B5CB1" w14:textId="77777777" w:rsidTr="00A72E53">
        <w:tc>
          <w:tcPr>
            <w:tcW w:w="2500" w:type="pct"/>
          </w:tcPr>
          <w:p w14:paraId="11EE56DB" w14:textId="77777777" w:rsidR="0096466F" w:rsidRPr="0085508A" w:rsidRDefault="0096466F" w:rsidP="00277E76">
            <w:pPr>
              <w:pStyle w:val="ListParagraph"/>
              <w:numPr>
                <w:ilvl w:val="0"/>
                <w:numId w:val="7"/>
              </w:numPr>
              <w:rPr>
                <w:rFonts w:asciiTheme="minorHAnsi" w:hAnsiTheme="minorHAnsi" w:cstheme="minorHAnsi"/>
                <w:szCs w:val="20"/>
              </w:rPr>
            </w:pPr>
            <w:r w:rsidRPr="0085508A">
              <w:rPr>
                <w:rFonts w:asciiTheme="minorHAnsi" w:hAnsiTheme="minorHAnsi" w:cstheme="minorHAnsi"/>
                <w:szCs w:val="20"/>
              </w:rPr>
              <w:t>Use of non-conventional staff or expand scope of practice</w:t>
            </w:r>
          </w:p>
          <w:p w14:paraId="7F86D53D" w14:textId="77777777" w:rsidR="0096466F" w:rsidRPr="0085508A" w:rsidRDefault="0096466F" w:rsidP="00277E76">
            <w:pPr>
              <w:pStyle w:val="ListParagraph"/>
              <w:numPr>
                <w:ilvl w:val="1"/>
                <w:numId w:val="7"/>
              </w:numPr>
              <w:rPr>
                <w:rFonts w:asciiTheme="minorHAnsi" w:hAnsiTheme="minorHAnsi" w:cstheme="minorHAnsi"/>
                <w:szCs w:val="20"/>
              </w:rPr>
            </w:pPr>
            <w:r w:rsidRPr="0085508A">
              <w:rPr>
                <w:rFonts w:asciiTheme="minorHAnsi" w:hAnsiTheme="minorHAnsi" w:cstheme="minorHAnsi"/>
                <w:szCs w:val="20"/>
              </w:rPr>
              <w:t>Student nurses</w:t>
            </w:r>
          </w:p>
          <w:p w14:paraId="72AF8283" w14:textId="77777777" w:rsidR="0096466F" w:rsidRPr="0085508A" w:rsidRDefault="0096466F" w:rsidP="00277E76">
            <w:pPr>
              <w:pStyle w:val="ListParagraph"/>
              <w:numPr>
                <w:ilvl w:val="1"/>
                <w:numId w:val="7"/>
              </w:numPr>
              <w:rPr>
                <w:rFonts w:asciiTheme="minorHAnsi" w:hAnsiTheme="minorHAnsi" w:cstheme="minorHAnsi"/>
                <w:szCs w:val="20"/>
              </w:rPr>
            </w:pPr>
            <w:r w:rsidRPr="0085508A">
              <w:rPr>
                <w:rFonts w:asciiTheme="minorHAnsi" w:hAnsiTheme="minorHAnsi" w:cstheme="minorHAnsi"/>
                <w:szCs w:val="20"/>
              </w:rPr>
              <w:t>Medical students</w:t>
            </w:r>
          </w:p>
          <w:p w14:paraId="522ED772" w14:textId="77777777" w:rsidR="0096466F" w:rsidRPr="0085508A" w:rsidRDefault="0096466F" w:rsidP="00277E76">
            <w:pPr>
              <w:pStyle w:val="ListParagraph"/>
              <w:numPr>
                <w:ilvl w:val="1"/>
                <w:numId w:val="7"/>
              </w:numPr>
              <w:rPr>
                <w:rFonts w:asciiTheme="minorHAnsi" w:hAnsiTheme="minorHAnsi" w:cstheme="minorHAnsi"/>
                <w:szCs w:val="20"/>
              </w:rPr>
            </w:pPr>
            <w:r w:rsidRPr="0085508A">
              <w:rPr>
                <w:rFonts w:asciiTheme="minorHAnsi" w:hAnsiTheme="minorHAnsi" w:cstheme="minorHAnsi"/>
                <w:szCs w:val="20"/>
              </w:rPr>
              <w:t>Military licensed staff</w:t>
            </w:r>
          </w:p>
        </w:tc>
        <w:tc>
          <w:tcPr>
            <w:tcW w:w="2500" w:type="pct"/>
          </w:tcPr>
          <w:p w14:paraId="6A0C13FE" w14:textId="77777777" w:rsidR="0096466F" w:rsidRPr="0096466F" w:rsidRDefault="0096466F" w:rsidP="00277E76">
            <w:pPr>
              <w:pStyle w:val="ListParagraph"/>
              <w:numPr>
                <w:ilvl w:val="0"/>
                <w:numId w:val="7"/>
              </w:numPr>
              <w:rPr>
                <w:rFonts w:asciiTheme="minorHAnsi" w:hAnsiTheme="minorHAnsi" w:cstheme="minorHAnsi"/>
                <w:szCs w:val="20"/>
              </w:rPr>
            </w:pPr>
            <w:r w:rsidRPr="0096466F">
              <w:rPr>
                <w:rFonts w:asciiTheme="minorHAnsi" w:hAnsiTheme="minorHAnsi" w:cstheme="minorHAnsi"/>
                <w:szCs w:val="20"/>
              </w:rPr>
              <w:t>Regulations to expand clinical professionals’ scope of practice may require a CDPH waiver and a Governor’s order. Need clarification from professional boards.</w:t>
            </w:r>
          </w:p>
          <w:p w14:paraId="6C67E078" w14:textId="77777777" w:rsidR="0096466F" w:rsidRPr="0096466F" w:rsidRDefault="0096466F" w:rsidP="00277E76">
            <w:pPr>
              <w:pStyle w:val="ListParagraph"/>
              <w:numPr>
                <w:ilvl w:val="0"/>
                <w:numId w:val="7"/>
              </w:numPr>
              <w:rPr>
                <w:rFonts w:asciiTheme="minorHAnsi" w:hAnsiTheme="minorHAnsi" w:cstheme="minorHAnsi"/>
                <w:szCs w:val="20"/>
              </w:rPr>
            </w:pPr>
            <w:r w:rsidRPr="0096466F">
              <w:rPr>
                <w:rFonts w:asciiTheme="minorHAnsi" w:hAnsiTheme="minorHAnsi" w:cstheme="minorHAnsi"/>
                <w:szCs w:val="20"/>
              </w:rPr>
              <w:t>22 CCR 70217: Nurse ratios</w:t>
            </w:r>
          </w:p>
        </w:tc>
      </w:tr>
      <w:tr w:rsidR="0096466F" w14:paraId="74259F24" w14:textId="77777777" w:rsidTr="00A72E53">
        <w:tc>
          <w:tcPr>
            <w:tcW w:w="2500" w:type="pct"/>
          </w:tcPr>
          <w:p w14:paraId="7CBFF14D" w14:textId="77777777" w:rsidR="0096466F" w:rsidRPr="0085508A" w:rsidRDefault="0096466F" w:rsidP="00277E76">
            <w:pPr>
              <w:pStyle w:val="ListParagraph"/>
              <w:numPr>
                <w:ilvl w:val="0"/>
                <w:numId w:val="7"/>
              </w:numPr>
              <w:rPr>
                <w:rFonts w:asciiTheme="minorHAnsi" w:hAnsiTheme="minorHAnsi" w:cstheme="minorHAnsi"/>
                <w:szCs w:val="20"/>
              </w:rPr>
            </w:pPr>
            <w:r w:rsidRPr="0085508A">
              <w:rPr>
                <w:rFonts w:asciiTheme="minorHAnsi" w:hAnsiTheme="minorHAnsi" w:cstheme="minorHAnsi"/>
                <w:szCs w:val="20"/>
              </w:rPr>
              <w:t>Use of non-conventional staff</w:t>
            </w:r>
          </w:p>
          <w:p w14:paraId="6A99129A" w14:textId="77777777" w:rsidR="0096466F" w:rsidRPr="0085508A" w:rsidRDefault="0096466F" w:rsidP="00277E76">
            <w:pPr>
              <w:pStyle w:val="ListParagraph"/>
              <w:numPr>
                <w:ilvl w:val="1"/>
                <w:numId w:val="7"/>
              </w:numPr>
              <w:rPr>
                <w:rFonts w:asciiTheme="minorHAnsi" w:hAnsiTheme="minorHAnsi" w:cstheme="minorHAnsi"/>
                <w:szCs w:val="20"/>
              </w:rPr>
            </w:pPr>
            <w:r w:rsidRPr="0085508A">
              <w:rPr>
                <w:rFonts w:asciiTheme="minorHAnsi" w:hAnsiTheme="minorHAnsi" w:cstheme="minorHAnsi"/>
                <w:szCs w:val="20"/>
              </w:rPr>
              <w:t>Volunteers</w:t>
            </w:r>
          </w:p>
          <w:p w14:paraId="0D6B9310" w14:textId="77777777" w:rsidR="0096466F" w:rsidRPr="0085508A" w:rsidRDefault="0096466F" w:rsidP="00277E76">
            <w:pPr>
              <w:pStyle w:val="ListParagraph"/>
              <w:numPr>
                <w:ilvl w:val="1"/>
                <w:numId w:val="7"/>
              </w:numPr>
              <w:rPr>
                <w:rFonts w:asciiTheme="minorHAnsi" w:hAnsiTheme="minorHAnsi" w:cstheme="minorHAnsi"/>
                <w:szCs w:val="20"/>
              </w:rPr>
            </w:pPr>
            <w:r w:rsidRPr="0085508A">
              <w:rPr>
                <w:rFonts w:asciiTheme="minorHAnsi" w:hAnsiTheme="minorHAnsi" w:cstheme="minorHAnsi"/>
                <w:szCs w:val="20"/>
              </w:rPr>
              <w:t>Paramedics</w:t>
            </w:r>
          </w:p>
          <w:p w14:paraId="72F57C9D" w14:textId="77777777" w:rsidR="0096466F" w:rsidRPr="0085508A" w:rsidRDefault="0096466F" w:rsidP="00277E76">
            <w:pPr>
              <w:pStyle w:val="ListParagraph"/>
              <w:numPr>
                <w:ilvl w:val="1"/>
                <w:numId w:val="7"/>
              </w:numPr>
              <w:rPr>
                <w:rFonts w:asciiTheme="minorHAnsi" w:hAnsiTheme="minorHAnsi" w:cstheme="minorHAnsi"/>
                <w:szCs w:val="20"/>
              </w:rPr>
            </w:pPr>
            <w:r w:rsidRPr="0085508A">
              <w:rPr>
                <w:rFonts w:asciiTheme="minorHAnsi" w:hAnsiTheme="minorHAnsi" w:cstheme="minorHAnsi"/>
                <w:szCs w:val="20"/>
              </w:rPr>
              <w:t>Dentists</w:t>
            </w:r>
          </w:p>
          <w:p w14:paraId="4EBA8EE4" w14:textId="77777777" w:rsidR="0096466F" w:rsidRPr="0085508A" w:rsidRDefault="0096466F" w:rsidP="00277E76">
            <w:pPr>
              <w:pStyle w:val="ListParagraph"/>
              <w:numPr>
                <w:ilvl w:val="1"/>
                <w:numId w:val="7"/>
              </w:numPr>
              <w:rPr>
                <w:rFonts w:asciiTheme="minorHAnsi" w:hAnsiTheme="minorHAnsi" w:cstheme="minorHAnsi"/>
                <w:szCs w:val="20"/>
              </w:rPr>
            </w:pPr>
            <w:r w:rsidRPr="0085508A">
              <w:rPr>
                <w:rFonts w:asciiTheme="minorHAnsi" w:hAnsiTheme="minorHAnsi" w:cstheme="minorHAnsi"/>
                <w:szCs w:val="20"/>
              </w:rPr>
              <w:t>Veterinarians</w:t>
            </w:r>
          </w:p>
          <w:p w14:paraId="6608A468" w14:textId="77777777" w:rsidR="0096466F" w:rsidRPr="0085508A" w:rsidRDefault="0096466F" w:rsidP="00277E76">
            <w:pPr>
              <w:pStyle w:val="ListParagraph"/>
              <w:numPr>
                <w:ilvl w:val="1"/>
                <w:numId w:val="7"/>
              </w:numPr>
              <w:rPr>
                <w:rFonts w:asciiTheme="minorHAnsi" w:hAnsiTheme="minorHAnsi" w:cstheme="minorHAnsi"/>
                <w:szCs w:val="20"/>
              </w:rPr>
            </w:pPr>
            <w:r w:rsidRPr="0085508A">
              <w:rPr>
                <w:rFonts w:asciiTheme="minorHAnsi" w:hAnsiTheme="minorHAnsi" w:cstheme="minorHAnsi"/>
                <w:szCs w:val="20"/>
              </w:rPr>
              <w:t>Retired health professionals with an active license</w:t>
            </w:r>
          </w:p>
        </w:tc>
        <w:tc>
          <w:tcPr>
            <w:tcW w:w="2500" w:type="pct"/>
          </w:tcPr>
          <w:p w14:paraId="749812FA" w14:textId="77777777" w:rsidR="0096466F" w:rsidRPr="0096466F" w:rsidRDefault="0096466F" w:rsidP="00277E76">
            <w:pPr>
              <w:pStyle w:val="ListParagraph"/>
              <w:numPr>
                <w:ilvl w:val="0"/>
                <w:numId w:val="7"/>
              </w:numPr>
              <w:rPr>
                <w:rFonts w:asciiTheme="minorHAnsi" w:hAnsiTheme="minorHAnsi" w:cstheme="minorHAnsi"/>
                <w:szCs w:val="20"/>
              </w:rPr>
            </w:pPr>
            <w:r w:rsidRPr="0096466F">
              <w:rPr>
                <w:rFonts w:asciiTheme="minorHAnsi" w:hAnsiTheme="minorHAnsi" w:cstheme="minorHAnsi"/>
                <w:szCs w:val="20"/>
              </w:rPr>
              <w:t>Professionals with inactive licenses will need to go through the process to reactivate it</w:t>
            </w:r>
          </w:p>
          <w:p w14:paraId="091D01ED" w14:textId="77777777" w:rsidR="0096466F" w:rsidRPr="0096466F" w:rsidRDefault="0096466F" w:rsidP="00277E76">
            <w:pPr>
              <w:pStyle w:val="ListParagraph"/>
              <w:numPr>
                <w:ilvl w:val="0"/>
                <w:numId w:val="7"/>
              </w:numPr>
              <w:rPr>
                <w:rFonts w:asciiTheme="minorHAnsi" w:hAnsiTheme="minorHAnsi" w:cstheme="minorHAnsi"/>
                <w:szCs w:val="20"/>
              </w:rPr>
            </w:pPr>
            <w:r w:rsidRPr="0096466F">
              <w:rPr>
                <w:rFonts w:asciiTheme="minorHAnsi" w:hAnsiTheme="minorHAnsi" w:cstheme="minorHAnsi"/>
                <w:szCs w:val="20"/>
              </w:rPr>
              <w:t>Liability/licensing regulations</w:t>
            </w:r>
          </w:p>
          <w:p w14:paraId="38DF9360" w14:textId="77777777" w:rsidR="0096466F" w:rsidRPr="0096466F" w:rsidRDefault="0096466F" w:rsidP="00277E76">
            <w:pPr>
              <w:pStyle w:val="ListParagraph"/>
              <w:numPr>
                <w:ilvl w:val="0"/>
                <w:numId w:val="7"/>
              </w:numPr>
              <w:rPr>
                <w:rFonts w:asciiTheme="minorHAnsi" w:hAnsiTheme="minorHAnsi" w:cstheme="minorHAnsi"/>
                <w:szCs w:val="20"/>
              </w:rPr>
            </w:pPr>
            <w:r w:rsidRPr="0096466F">
              <w:rPr>
                <w:rFonts w:asciiTheme="minorHAnsi" w:hAnsiTheme="minorHAnsi" w:cstheme="minorHAnsi"/>
                <w:szCs w:val="20"/>
              </w:rPr>
              <w:t>State laws regarding malpractice coverage for granted a fire clearance by the State Fire Marshal volunteers</w:t>
            </w:r>
          </w:p>
        </w:tc>
      </w:tr>
      <w:tr w:rsidR="0096466F" w14:paraId="3D7929AD" w14:textId="77777777" w:rsidTr="00A72E53">
        <w:tc>
          <w:tcPr>
            <w:tcW w:w="2500" w:type="pct"/>
          </w:tcPr>
          <w:p w14:paraId="62571D0A" w14:textId="77777777" w:rsidR="0096466F" w:rsidRPr="0085508A" w:rsidRDefault="0096466F" w:rsidP="00277E76">
            <w:pPr>
              <w:pStyle w:val="ListParagraph"/>
              <w:numPr>
                <w:ilvl w:val="0"/>
                <w:numId w:val="7"/>
              </w:numPr>
              <w:rPr>
                <w:rFonts w:asciiTheme="minorHAnsi" w:hAnsiTheme="minorHAnsi" w:cstheme="minorHAnsi"/>
                <w:szCs w:val="20"/>
              </w:rPr>
            </w:pPr>
            <w:r w:rsidRPr="0085508A">
              <w:rPr>
                <w:rFonts w:asciiTheme="minorHAnsi" w:hAnsiTheme="minorHAnsi" w:cstheme="minorHAnsi"/>
                <w:szCs w:val="20"/>
              </w:rPr>
              <w:t>Utilize pediatric skilled RNs to supervise adult skilled patients and vice versa</w:t>
            </w:r>
          </w:p>
        </w:tc>
        <w:tc>
          <w:tcPr>
            <w:tcW w:w="2500" w:type="pct"/>
          </w:tcPr>
          <w:p w14:paraId="4301F74D" w14:textId="77777777" w:rsidR="0096466F" w:rsidRPr="0096466F" w:rsidRDefault="0096466F" w:rsidP="00277E76">
            <w:pPr>
              <w:pStyle w:val="ListParagraph"/>
              <w:numPr>
                <w:ilvl w:val="0"/>
                <w:numId w:val="7"/>
              </w:numPr>
              <w:rPr>
                <w:rFonts w:asciiTheme="minorHAnsi" w:hAnsiTheme="minorHAnsi" w:cstheme="minorHAnsi"/>
                <w:szCs w:val="20"/>
              </w:rPr>
            </w:pPr>
            <w:r w:rsidRPr="0096466F">
              <w:rPr>
                <w:rFonts w:asciiTheme="minorHAnsi" w:hAnsiTheme="minorHAnsi" w:cstheme="minorHAnsi"/>
                <w:szCs w:val="20"/>
              </w:rPr>
              <w:t xml:space="preserve">Liability regulations and insurance limitations </w:t>
            </w:r>
          </w:p>
        </w:tc>
      </w:tr>
      <w:tr w:rsidR="0096466F" w14:paraId="2D46C337" w14:textId="77777777" w:rsidTr="00A72E53">
        <w:tc>
          <w:tcPr>
            <w:tcW w:w="2500" w:type="pct"/>
          </w:tcPr>
          <w:p w14:paraId="6C40B07B" w14:textId="77777777" w:rsidR="0096466F" w:rsidRPr="0085508A" w:rsidRDefault="0096466F" w:rsidP="00277E76">
            <w:pPr>
              <w:pStyle w:val="ListParagraph"/>
              <w:numPr>
                <w:ilvl w:val="0"/>
                <w:numId w:val="7"/>
              </w:numPr>
              <w:rPr>
                <w:rFonts w:asciiTheme="minorHAnsi" w:hAnsiTheme="minorHAnsi" w:cstheme="minorHAnsi"/>
                <w:szCs w:val="20"/>
              </w:rPr>
            </w:pPr>
            <w:r w:rsidRPr="0085508A">
              <w:rPr>
                <w:rFonts w:asciiTheme="minorHAnsi" w:hAnsiTheme="minorHAnsi" w:cstheme="minorHAnsi"/>
                <w:szCs w:val="20"/>
              </w:rPr>
              <w:t>Utilize families to render care under direction of a healthcare provider</w:t>
            </w:r>
          </w:p>
        </w:tc>
        <w:tc>
          <w:tcPr>
            <w:tcW w:w="2500" w:type="pct"/>
          </w:tcPr>
          <w:p w14:paraId="08BF4856" w14:textId="77777777" w:rsidR="0096466F" w:rsidRPr="0096466F" w:rsidRDefault="0096466F" w:rsidP="00277E76">
            <w:pPr>
              <w:pStyle w:val="ListParagraph"/>
              <w:numPr>
                <w:ilvl w:val="0"/>
                <w:numId w:val="7"/>
              </w:numPr>
              <w:rPr>
                <w:rFonts w:asciiTheme="minorHAnsi" w:hAnsiTheme="minorHAnsi" w:cstheme="minorHAnsi"/>
                <w:szCs w:val="20"/>
              </w:rPr>
            </w:pPr>
            <w:r w:rsidRPr="0096466F">
              <w:rPr>
                <w:rFonts w:asciiTheme="minorHAnsi" w:hAnsiTheme="minorHAnsi" w:cstheme="minorHAnsi"/>
                <w:szCs w:val="20"/>
              </w:rPr>
              <w:t>Title 22 – Certified nursing assistant to render care</w:t>
            </w:r>
          </w:p>
        </w:tc>
      </w:tr>
      <w:tr w:rsidR="0096466F" w14:paraId="1519815D" w14:textId="77777777" w:rsidTr="00A72E53">
        <w:tc>
          <w:tcPr>
            <w:tcW w:w="2500" w:type="pct"/>
          </w:tcPr>
          <w:p w14:paraId="0EBBE2C2" w14:textId="77777777" w:rsidR="0096466F" w:rsidRPr="0085508A" w:rsidRDefault="0096466F" w:rsidP="00277E76">
            <w:pPr>
              <w:pStyle w:val="ListParagraph"/>
              <w:numPr>
                <w:ilvl w:val="0"/>
                <w:numId w:val="7"/>
              </w:numPr>
              <w:rPr>
                <w:rFonts w:asciiTheme="minorHAnsi" w:hAnsiTheme="minorHAnsi" w:cstheme="minorHAnsi"/>
                <w:szCs w:val="20"/>
              </w:rPr>
            </w:pPr>
            <w:r w:rsidRPr="0085508A">
              <w:rPr>
                <w:rFonts w:asciiTheme="minorHAnsi" w:hAnsiTheme="minorHAnsi" w:cstheme="minorHAnsi"/>
                <w:szCs w:val="20"/>
              </w:rPr>
              <w:t>Implement and/or develop just in time training for clinical staff normally assigned to non-direct patient care positions</w:t>
            </w:r>
          </w:p>
        </w:tc>
        <w:tc>
          <w:tcPr>
            <w:tcW w:w="2500" w:type="pct"/>
          </w:tcPr>
          <w:p w14:paraId="58F6F4C8" w14:textId="77777777" w:rsidR="0096466F" w:rsidRPr="0096466F" w:rsidRDefault="0096466F" w:rsidP="00277E76">
            <w:pPr>
              <w:pStyle w:val="ListParagraph"/>
              <w:numPr>
                <w:ilvl w:val="0"/>
                <w:numId w:val="7"/>
              </w:numPr>
              <w:rPr>
                <w:rFonts w:asciiTheme="minorHAnsi" w:hAnsiTheme="minorHAnsi" w:cstheme="minorHAnsi"/>
                <w:szCs w:val="20"/>
              </w:rPr>
            </w:pPr>
            <w:r w:rsidRPr="0096466F">
              <w:rPr>
                <w:rFonts w:asciiTheme="minorHAnsi" w:hAnsiTheme="minorHAnsi" w:cstheme="minorHAnsi"/>
                <w:szCs w:val="20"/>
              </w:rPr>
              <w:t>None</w:t>
            </w:r>
          </w:p>
        </w:tc>
      </w:tr>
    </w:tbl>
    <w:p w14:paraId="0E84850F" w14:textId="77777777" w:rsidR="0096466F" w:rsidRDefault="0096466F" w:rsidP="0096466F">
      <w:pPr>
        <w:spacing w:line="240" w:lineRule="auto"/>
        <w:ind w:left="720"/>
        <w:rPr>
          <w:rFonts w:asciiTheme="minorHAnsi" w:hAnsiTheme="minorHAnsi" w:cstheme="minorHAnsi"/>
        </w:rPr>
      </w:pPr>
    </w:p>
    <w:p w14:paraId="0CF153BD" w14:textId="77777777" w:rsidR="00230059" w:rsidRDefault="00222431" w:rsidP="00222431">
      <w:pPr>
        <w:spacing w:line="240" w:lineRule="auto"/>
        <w:ind w:left="720"/>
        <w:rPr>
          <w:rFonts w:asciiTheme="minorHAnsi" w:hAnsiTheme="minorHAnsi" w:cstheme="minorHAnsi"/>
        </w:rPr>
      </w:pPr>
      <w:r>
        <w:rPr>
          <w:rFonts w:asciiTheme="minorHAnsi" w:hAnsiTheme="minorHAnsi" w:cstheme="minorHAnsi"/>
        </w:rPr>
        <w:t xml:space="preserve">Depending on the duration of the pediatric surge, there may or may not be time for just-in-time (JIT) training for staff. </w:t>
      </w:r>
    </w:p>
    <w:p w14:paraId="2126317C" w14:textId="77777777" w:rsidR="009737FB" w:rsidRDefault="009737FB" w:rsidP="00230059">
      <w:pPr>
        <w:spacing w:line="240" w:lineRule="auto"/>
        <w:ind w:firstLine="720"/>
        <w:rPr>
          <w:rFonts w:asciiTheme="minorHAnsi" w:hAnsiTheme="minorHAnsi" w:cstheme="minorHAnsi"/>
          <w:b/>
        </w:rPr>
      </w:pPr>
      <w:r w:rsidRPr="00DC0596">
        <w:rPr>
          <w:rFonts w:asciiTheme="minorHAnsi" w:hAnsiTheme="minorHAnsi" w:cstheme="minorHAnsi"/>
          <w:b/>
        </w:rPr>
        <w:lastRenderedPageBreak/>
        <w:t>2.4.3 Supplies</w:t>
      </w:r>
    </w:p>
    <w:p w14:paraId="514521E3" w14:textId="77777777" w:rsidR="00F830A8" w:rsidRDefault="00113F8D" w:rsidP="00113F8D">
      <w:pPr>
        <w:spacing w:line="240" w:lineRule="auto"/>
        <w:ind w:left="720"/>
        <w:rPr>
          <w:rFonts w:asciiTheme="minorHAnsi" w:hAnsiTheme="minorHAnsi" w:cstheme="minorHAnsi"/>
        </w:rPr>
      </w:pPr>
      <w:r>
        <w:rPr>
          <w:rFonts w:asciiTheme="minorHAnsi" w:hAnsiTheme="minorHAnsi" w:cstheme="minorHAnsi"/>
        </w:rPr>
        <w:t>Since neither hospital has specific pediatric care areas, inventory of pediatric supplies is greatly limited. It is recommended that the hospitals prioritize the following three areas when developing strategies for the allocation of scar</w:t>
      </w:r>
      <w:r w:rsidR="00DD59C5">
        <w:rPr>
          <w:rFonts w:asciiTheme="minorHAnsi" w:hAnsiTheme="minorHAnsi" w:cstheme="minorHAnsi"/>
        </w:rPr>
        <w:t>c</w:t>
      </w:r>
      <w:r>
        <w:rPr>
          <w:rFonts w:asciiTheme="minorHAnsi" w:hAnsiTheme="minorHAnsi" w:cstheme="minorHAnsi"/>
        </w:rPr>
        <w:t>e supply and equipment resources:</w:t>
      </w:r>
    </w:p>
    <w:p w14:paraId="6431D203" w14:textId="77777777" w:rsidR="00113F8D" w:rsidRDefault="00113F8D" w:rsidP="00277E76">
      <w:pPr>
        <w:pStyle w:val="ListParagraph"/>
        <w:numPr>
          <w:ilvl w:val="0"/>
          <w:numId w:val="8"/>
        </w:numPr>
        <w:spacing w:line="240" w:lineRule="auto"/>
        <w:rPr>
          <w:rFonts w:asciiTheme="minorHAnsi" w:hAnsiTheme="minorHAnsi" w:cstheme="minorHAnsi"/>
        </w:rPr>
      </w:pPr>
      <w:r>
        <w:rPr>
          <w:rFonts w:asciiTheme="minorHAnsi" w:hAnsiTheme="minorHAnsi" w:cstheme="minorHAnsi"/>
        </w:rPr>
        <w:t>Airway</w:t>
      </w:r>
    </w:p>
    <w:p w14:paraId="6652A10B" w14:textId="77777777" w:rsidR="00113F8D" w:rsidRDefault="00113F8D" w:rsidP="00277E76">
      <w:pPr>
        <w:pStyle w:val="ListParagraph"/>
        <w:numPr>
          <w:ilvl w:val="0"/>
          <w:numId w:val="8"/>
        </w:numPr>
        <w:spacing w:line="240" w:lineRule="auto"/>
        <w:rPr>
          <w:rFonts w:asciiTheme="minorHAnsi" w:hAnsiTheme="minorHAnsi" w:cstheme="minorHAnsi"/>
        </w:rPr>
      </w:pPr>
      <w:r>
        <w:rPr>
          <w:rFonts w:asciiTheme="minorHAnsi" w:hAnsiTheme="minorHAnsi" w:cstheme="minorHAnsi"/>
        </w:rPr>
        <w:t>Breathing</w:t>
      </w:r>
    </w:p>
    <w:p w14:paraId="0AF908AD" w14:textId="77777777" w:rsidR="00113F8D" w:rsidRDefault="00113F8D" w:rsidP="00277E76">
      <w:pPr>
        <w:pStyle w:val="ListParagraph"/>
        <w:numPr>
          <w:ilvl w:val="0"/>
          <w:numId w:val="8"/>
        </w:numPr>
        <w:spacing w:line="240" w:lineRule="auto"/>
        <w:rPr>
          <w:rFonts w:asciiTheme="minorHAnsi" w:hAnsiTheme="minorHAnsi" w:cstheme="minorHAnsi"/>
        </w:rPr>
      </w:pPr>
      <w:r>
        <w:rPr>
          <w:rFonts w:asciiTheme="minorHAnsi" w:hAnsiTheme="minorHAnsi" w:cstheme="minorHAnsi"/>
        </w:rPr>
        <w:t>Circulation</w:t>
      </w:r>
    </w:p>
    <w:p w14:paraId="0ECE9AFC" w14:textId="77777777" w:rsidR="00113F8D" w:rsidRDefault="00113F8D" w:rsidP="00113F8D">
      <w:pPr>
        <w:spacing w:line="240" w:lineRule="auto"/>
        <w:ind w:left="720"/>
        <w:rPr>
          <w:rFonts w:asciiTheme="minorHAnsi" w:hAnsiTheme="minorHAnsi" w:cstheme="minorHAnsi"/>
        </w:rPr>
      </w:pPr>
      <w:r>
        <w:rPr>
          <w:rFonts w:asciiTheme="minorHAnsi" w:hAnsiTheme="minorHAnsi" w:cstheme="minorHAnsi"/>
        </w:rPr>
        <w:t>Hospitals should consider making the following categories of supplies and equipment available for use in the emergency department during a pediatric surge event:</w:t>
      </w:r>
    </w:p>
    <w:tbl>
      <w:tblPr>
        <w:tblStyle w:val="TableGrid"/>
        <w:tblW w:w="5000" w:type="pct"/>
        <w:tblLook w:val="04A0" w:firstRow="1" w:lastRow="0" w:firstColumn="1" w:lastColumn="0" w:noHBand="0" w:noVBand="1"/>
      </w:tblPr>
      <w:tblGrid>
        <w:gridCol w:w="3117"/>
        <w:gridCol w:w="6233"/>
      </w:tblGrid>
      <w:tr w:rsidR="00113F8D" w14:paraId="080CDBD2" w14:textId="77777777" w:rsidTr="00A72E53">
        <w:trPr>
          <w:trHeight w:val="576"/>
        </w:trPr>
        <w:tc>
          <w:tcPr>
            <w:tcW w:w="5000" w:type="pct"/>
            <w:gridSpan w:val="2"/>
            <w:shd w:val="clear" w:color="auto" w:fill="A6A6A6" w:themeFill="background1" w:themeFillShade="A6"/>
            <w:vAlign w:val="center"/>
          </w:tcPr>
          <w:p w14:paraId="271C69A0" w14:textId="77777777" w:rsidR="00113F8D" w:rsidRPr="0085508A" w:rsidRDefault="00113F8D" w:rsidP="00A72E53">
            <w:pPr>
              <w:jc w:val="center"/>
              <w:rPr>
                <w:rFonts w:asciiTheme="minorHAnsi" w:hAnsiTheme="minorHAnsi" w:cstheme="minorHAnsi"/>
                <w:b/>
                <w:sz w:val="28"/>
              </w:rPr>
            </w:pPr>
            <w:r w:rsidRPr="0085508A">
              <w:rPr>
                <w:rFonts w:asciiTheme="minorHAnsi" w:hAnsiTheme="minorHAnsi" w:cstheme="minorHAnsi"/>
                <w:b/>
                <w:sz w:val="28"/>
              </w:rPr>
              <w:t>SUPPLIES</w:t>
            </w:r>
          </w:p>
        </w:tc>
      </w:tr>
      <w:tr w:rsidR="00113F8D" w14:paraId="7F830F94" w14:textId="77777777" w:rsidTr="00A72E53">
        <w:trPr>
          <w:trHeight w:val="268"/>
        </w:trPr>
        <w:tc>
          <w:tcPr>
            <w:tcW w:w="1667" w:type="pct"/>
          </w:tcPr>
          <w:p w14:paraId="7059BFB5"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Airway</w:t>
            </w:r>
          </w:p>
        </w:tc>
        <w:tc>
          <w:tcPr>
            <w:tcW w:w="3333" w:type="pct"/>
          </w:tcPr>
          <w:p w14:paraId="3E1C7A57"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Oral Pediatric Airway</w:t>
            </w:r>
          </w:p>
          <w:p w14:paraId="658E318C"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Nasopharyngeal Airway</w:t>
            </w:r>
          </w:p>
          <w:p w14:paraId="1B0FAED0"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Laryngeal Masks</w:t>
            </w:r>
          </w:p>
          <w:p w14:paraId="43B22B11"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Endotracheal Intubation Tubes</w:t>
            </w:r>
          </w:p>
          <w:p w14:paraId="252B0C49"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Laryngoscope Blades</w:t>
            </w:r>
          </w:p>
        </w:tc>
      </w:tr>
      <w:tr w:rsidR="00113F8D" w14:paraId="20B7E425" w14:textId="77777777" w:rsidTr="00A72E53">
        <w:trPr>
          <w:trHeight w:val="264"/>
        </w:trPr>
        <w:tc>
          <w:tcPr>
            <w:tcW w:w="1667" w:type="pct"/>
          </w:tcPr>
          <w:p w14:paraId="61F99068"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Breathing</w:t>
            </w:r>
          </w:p>
        </w:tc>
        <w:tc>
          <w:tcPr>
            <w:tcW w:w="3333" w:type="pct"/>
          </w:tcPr>
          <w:p w14:paraId="3E25D87F"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Face Masks</w:t>
            </w:r>
          </w:p>
          <w:p w14:paraId="4CEF5D7F"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Non-rebreather Masks</w:t>
            </w:r>
          </w:p>
          <w:p w14:paraId="15E2B76B"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Ambu bags</w:t>
            </w:r>
          </w:p>
          <w:p w14:paraId="35A33506"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Chest Tubes</w:t>
            </w:r>
          </w:p>
          <w:p w14:paraId="51360703"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Nasogastric Tubes</w:t>
            </w:r>
          </w:p>
        </w:tc>
      </w:tr>
      <w:tr w:rsidR="00113F8D" w14:paraId="06BEB23B" w14:textId="77777777" w:rsidTr="00A72E53">
        <w:trPr>
          <w:trHeight w:val="264"/>
        </w:trPr>
        <w:tc>
          <w:tcPr>
            <w:tcW w:w="1667" w:type="pct"/>
          </w:tcPr>
          <w:p w14:paraId="49B8220D"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Circulation</w:t>
            </w:r>
          </w:p>
        </w:tc>
        <w:tc>
          <w:tcPr>
            <w:tcW w:w="3333" w:type="pct"/>
          </w:tcPr>
          <w:p w14:paraId="37FF38EC"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 xml:space="preserve">Intravenous Supplies </w:t>
            </w:r>
          </w:p>
          <w:p w14:paraId="5537744C"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Invasive Mechanical Vents</w:t>
            </w:r>
          </w:p>
          <w:p w14:paraId="4B757B26"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HFO Ventilators</w:t>
            </w:r>
          </w:p>
          <w:p w14:paraId="75023E16"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OR Invasive Mechanical Ventilators</w:t>
            </w:r>
          </w:p>
          <w:p w14:paraId="7214D7A9"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Portable Invasive Mechanical</w:t>
            </w:r>
          </w:p>
          <w:p w14:paraId="24A27066"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Non-invasive Ventilators</w:t>
            </w:r>
          </w:p>
        </w:tc>
      </w:tr>
      <w:tr w:rsidR="00113F8D" w14:paraId="7D70A9AA" w14:textId="77777777" w:rsidTr="00A72E53">
        <w:trPr>
          <w:trHeight w:val="264"/>
        </w:trPr>
        <w:tc>
          <w:tcPr>
            <w:tcW w:w="1667" w:type="pct"/>
            <w:vMerge w:val="restart"/>
          </w:tcPr>
          <w:p w14:paraId="5CC8253F"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Pediatric Specific</w:t>
            </w:r>
          </w:p>
        </w:tc>
        <w:tc>
          <w:tcPr>
            <w:tcW w:w="3333" w:type="pct"/>
            <w:vAlign w:val="center"/>
          </w:tcPr>
          <w:p w14:paraId="0549DB59"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Broselow Bags</w:t>
            </w:r>
          </w:p>
        </w:tc>
      </w:tr>
      <w:tr w:rsidR="00113F8D" w14:paraId="4D744D23" w14:textId="77777777" w:rsidTr="00A72E53">
        <w:trPr>
          <w:trHeight w:val="264"/>
        </w:trPr>
        <w:tc>
          <w:tcPr>
            <w:tcW w:w="1667" w:type="pct"/>
            <w:vMerge/>
            <w:vAlign w:val="center"/>
          </w:tcPr>
          <w:p w14:paraId="6629D1C5" w14:textId="77777777" w:rsidR="00113F8D" w:rsidRPr="0085508A" w:rsidRDefault="00113F8D" w:rsidP="00A72E53">
            <w:pPr>
              <w:jc w:val="center"/>
              <w:rPr>
                <w:rFonts w:asciiTheme="minorHAnsi" w:hAnsiTheme="minorHAnsi" w:cstheme="minorHAnsi"/>
              </w:rPr>
            </w:pPr>
          </w:p>
        </w:tc>
        <w:tc>
          <w:tcPr>
            <w:tcW w:w="3333" w:type="pct"/>
            <w:vAlign w:val="center"/>
          </w:tcPr>
          <w:p w14:paraId="6D616BDF" w14:textId="77777777" w:rsidR="00113F8D" w:rsidRPr="0085508A" w:rsidRDefault="00113F8D" w:rsidP="00A72E53">
            <w:pPr>
              <w:rPr>
                <w:rFonts w:asciiTheme="minorHAnsi" w:hAnsiTheme="minorHAnsi" w:cstheme="minorHAnsi"/>
              </w:rPr>
            </w:pPr>
            <w:r w:rsidRPr="0085508A">
              <w:rPr>
                <w:rFonts w:asciiTheme="minorHAnsi" w:hAnsiTheme="minorHAnsi" w:cstheme="minorHAnsi"/>
              </w:rPr>
              <w:t>Broselow Carts</w:t>
            </w:r>
          </w:p>
        </w:tc>
      </w:tr>
    </w:tbl>
    <w:p w14:paraId="01C00CC3" w14:textId="77777777" w:rsidR="00113F8D" w:rsidRPr="00113F8D" w:rsidRDefault="00113F8D" w:rsidP="00113F8D">
      <w:pPr>
        <w:spacing w:line="240" w:lineRule="auto"/>
        <w:ind w:left="720"/>
        <w:rPr>
          <w:rFonts w:asciiTheme="minorHAnsi" w:hAnsiTheme="minorHAnsi" w:cstheme="minorHAnsi"/>
        </w:rPr>
      </w:pPr>
    </w:p>
    <w:p w14:paraId="0C3DE8CB" w14:textId="5994CBEB" w:rsidR="00E631F0" w:rsidRDefault="0085508A" w:rsidP="00654785">
      <w:pPr>
        <w:spacing w:line="240" w:lineRule="auto"/>
        <w:rPr>
          <w:rFonts w:asciiTheme="minorHAnsi" w:hAnsiTheme="minorHAnsi" w:cstheme="minorHAnsi"/>
        </w:rPr>
      </w:pPr>
      <w:r>
        <w:rPr>
          <w:rFonts w:asciiTheme="minorHAnsi" w:hAnsiTheme="minorHAnsi" w:cstheme="minorHAnsi"/>
        </w:rPr>
        <w:tab/>
      </w:r>
    </w:p>
    <w:p w14:paraId="3C5FDF45" w14:textId="77777777" w:rsidR="00654785" w:rsidRDefault="00654785" w:rsidP="00654785">
      <w:pPr>
        <w:spacing w:line="240" w:lineRule="auto"/>
        <w:rPr>
          <w:rFonts w:asciiTheme="minorHAnsi" w:hAnsiTheme="minorHAnsi" w:cstheme="minorHAnsi"/>
        </w:rPr>
      </w:pPr>
    </w:p>
    <w:p w14:paraId="3E1879F4" w14:textId="77777777" w:rsidR="00E631F0" w:rsidRPr="003B1F5D" w:rsidRDefault="00E631F0" w:rsidP="00E631F0">
      <w:pPr>
        <w:spacing w:before="240" w:after="240"/>
        <w:ind w:firstLine="720"/>
        <w:rPr>
          <w:b/>
        </w:rPr>
      </w:pPr>
      <w:r w:rsidRPr="003B1F5D">
        <w:rPr>
          <w:b/>
        </w:rPr>
        <w:t>Minimal Pediatric Equipment Recommendations for Emergency Departments</w:t>
      </w:r>
      <w:r w:rsidRPr="003B1F5D">
        <w:rPr>
          <w:rStyle w:val="FootnoteReference"/>
          <w:b/>
        </w:rPr>
        <w:footnoteReference w:id="2"/>
      </w:r>
    </w:p>
    <w:p w14:paraId="4C0B670C" w14:textId="77777777" w:rsidR="00E631F0" w:rsidRPr="00E631F0" w:rsidRDefault="00E631F0" w:rsidP="00E631F0">
      <w:pPr>
        <w:spacing w:before="240" w:after="240" w:line="240" w:lineRule="auto"/>
        <w:ind w:left="720"/>
        <w:rPr>
          <w:rFonts w:asciiTheme="minorHAnsi" w:hAnsiTheme="minorHAnsi" w:cstheme="minorHAnsi"/>
        </w:rPr>
      </w:pPr>
      <w:r w:rsidRPr="00E631F0">
        <w:rPr>
          <w:rFonts w:asciiTheme="minorHAnsi" w:hAnsiTheme="minorHAnsi" w:cstheme="minorHAnsi"/>
        </w:rPr>
        <w:t>When planning and purchasing pediatric equipment, hospitals should prepare for the number of patients expected based on its anticipated surge in pediatric patients. Each institution must determine what its expected surge capacity for pediatric critical patients is and should adjust inventory according to the number of patients for which it will plan.</w:t>
      </w:r>
    </w:p>
    <w:p w14:paraId="6C7D164B" w14:textId="77777777" w:rsidR="00E631F0" w:rsidRPr="00E631F0" w:rsidRDefault="00E631F0" w:rsidP="00E631F0">
      <w:pPr>
        <w:spacing w:before="240" w:after="240" w:line="240" w:lineRule="auto"/>
        <w:ind w:left="720"/>
        <w:rPr>
          <w:rFonts w:asciiTheme="minorHAnsi" w:hAnsiTheme="minorHAnsi" w:cstheme="minorHAnsi"/>
        </w:rPr>
      </w:pPr>
      <w:r w:rsidRPr="00E631F0">
        <w:rPr>
          <w:rFonts w:asciiTheme="minorHAnsi" w:hAnsiTheme="minorHAnsi" w:cstheme="minorHAnsi"/>
        </w:rPr>
        <w:t xml:space="preserve">The following recommendations suggest specific equipment emergency departments should keep on hand per </w:t>
      </w:r>
      <w:r w:rsidRPr="00E631F0">
        <w:rPr>
          <w:rFonts w:asciiTheme="minorHAnsi" w:hAnsiTheme="minorHAnsi" w:cstheme="minorHAnsi"/>
          <w:b/>
          <w:u w:val="single"/>
        </w:rPr>
        <w:t>one</w:t>
      </w:r>
      <w:r w:rsidRPr="00E631F0">
        <w:rPr>
          <w:rFonts w:asciiTheme="minorHAnsi" w:hAnsiTheme="minorHAnsi" w:cstheme="minorHAnsi"/>
        </w:rPr>
        <w:t xml:space="preserve"> critical pediatric patient of unknown age or size. </w:t>
      </w:r>
    </w:p>
    <w:tbl>
      <w:tblPr>
        <w:tblStyle w:val="TableGrid"/>
        <w:tblW w:w="5000" w:type="pct"/>
        <w:tblLook w:val="04A0" w:firstRow="1" w:lastRow="0" w:firstColumn="1" w:lastColumn="0" w:noHBand="0" w:noVBand="1"/>
      </w:tblPr>
      <w:tblGrid>
        <w:gridCol w:w="2337"/>
        <w:gridCol w:w="2337"/>
        <w:gridCol w:w="2338"/>
        <w:gridCol w:w="2338"/>
      </w:tblGrid>
      <w:tr w:rsidR="00E631F0" w:rsidRPr="00E631F0" w14:paraId="24906895" w14:textId="77777777" w:rsidTr="00617A62">
        <w:trPr>
          <w:trHeight w:val="576"/>
          <w:tblHeader/>
        </w:trPr>
        <w:tc>
          <w:tcPr>
            <w:tcW w:w="1250" w:type="pct"/>
            <w:shd w:val="clear" w:color="auto" w:fill="A6A6A6" w:themeFill="background1" w:themeFillShade="A6"/>
            <w:vAlign w:val="center"/>
          </w:tcPr>
          <w:p w14:paraId="15CD1A68"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lastRenderedPageBreak/>
              <w:t>Equipment Type</w:t>
            </w:r>
          </w:p>
        </w:tc>
        <w:tc>
          <w:tcPr>
            <w:tcW w:w="1250" w:type="pct"/>
            <w:shd w:val="clear" w:color="auto" w:fill="A6A6A6" w:themeFill="background1" w:themeFillShade="A6"/>
            <w:vAlign w:val="center"/>
          </w:tcPr>
          <w:p w14:paraId="787AD5A1"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Size/Type</w:t>
            </w:r>
          </w:p>
        </w:tc>
        <w:tc>
          <w:tcPr>
            <w:tcW w:w="1250" w:type="pct"/>
            <w:shd w:val="clear" w:color="auto" w:fill="A6A6A6" w:themeFill="background1" w:themeFillShade="A6"/>
            <w:vAlign w:val="center"/>
          </w:tcPr>
          <w:p w14:paraId="1B627721"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Quantity</w:t>
            </w:r>
          </w:p>
        </w:tc>
        <w:tc>
          <w:tcPr>
            <w:tcW w:w="1250" w:type="pct"/>
            <w:shd w:val="clear" w:color="auto" w:fill="A6A6A6" w:themeFill="background1" w:themeFillShade="A6"/>
            <w:vAlign w:val="center"/>
          </w:tcPr>
          <w:p w14:paraId="2B80E75C"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Importance</w:t>
            </w:r>
          </w:p>
          <w:p w14:paraId="0B387B02"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 = Essential</w:t>
            </w:r>
          </w:p>
          <w:p w14:paraId="10D3B340"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D= Desirable</w:t>
            </w:r>
          </w:p>
        </w:tc>
      </w:tr>
      <w:tr w:rsidR="00E631F0" w:rsidRPr="00E631F0" w14:paraId="3B3DECAA" w14:textId="77777777" w:rsidTr="00617A62">
        <w:trPr>
          <w:trHeight w:val="238"/>
        </w:trPr>
        <w:tc>
          <w:tcPr>
            <w:tcW w:w="1250" w:type="pct"/>
            <w:vMerge w:val="restart"/>
            <w:vAlign w:val="center"/>
          </w:tcPr>
          <w:p w14:paraId="5308D6CC"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Ambu Bags</w:t>
            </w:r>
          </w:p>
        </w:tc>
        <w:tc>
          <w:tcPr>
            <w:tcW w:w="1250" w:type="pct"/>
            <w:vAlign w:val="center"/>
          </w:tcPr>
          <w:p w14:paraId="15253291"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Infant</w:t>
            </w:r>
          </w:p>
        </w:tc>
        <w:tc>
          <w:tcPr>
            <w:tcW w:w="1250" w:type="pct"/>
            <w:vAlign w:val="center"/>
          </w:tcPr>
          <w:p w14:paraId="4F11B213"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w:t>
            </w:r>
          </w:p>
        </w:tc>
        <w:tc>
          <w:tcPr>
            <w:tcW w:w="1250" w:type="pct"/>
            <w:vAlign w:val="center"/>
          </w:tcPr>
          <w:p w14:paraId="74E97517"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10A9203E" w14:textId="77777777" w:rsidTr="00617A62">
        <w:trPr>
          <w:trHeight w:val="238"/>
        </w:trPr>
        <w:tc>
          <w:tcPr>
            <w:tcW w:w="1250" w:type="pct"/>
            <w:vMerge/>
            <w:vAlign w:val="center"/>
          </w:tcPr>
          <w:p w14:paraId="51AD1298" w14:textId="77777777" w:rsidR="00E631F0" w:rsidRPr="00E631F0" w:rsidRDefault="00E631F0" w:rsidP="00617A62">
            <w:pPr>
              <w:jc w:val="center"/>
              <w:rPr>
                <w:rFonts w:asciiTheme="minorHAnsi" w:hAnsiTheme="minorHAnsi" w:cstheme="minorHAnsi"/>
              </w:rPr>
            </w:pPr>
          </w:p>
        </w:tc>
        <w:tc>
          <w:tcPr>
            <w:tcW w:w="1250" w:type="pct"/>
            <w:vAlign w:val="center"/>
          </w:tcPr>
          <w:p w14:paraId="77AF2D14"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Child</w:t>
            </w:r>
          </w:p>
        </w:tc>
        <w:tc>
          <w:tcPr>
            <w:tcW w:w="1250" w:type="pct"/>
            <w:vAlign w:val="center"/>
          </w:tcPr>
          <w:p w14:paraId="16614CA2"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w:t>
            </w:r>
          </w:p>
        </w:tc>
        <w:tc>
          <w:tcPr>
            <w:tcW w:w="1250" w:type="pct"/>
            <w:vAlign w:val="center"/>
          </w:tcPr>
          <w:p w14:paraId="2DC599C7"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55A17D8D" w14:textId="77777777" w:rsidTr="00617A62">
        <w:trPr>
          <w:trHeight w:val="432"/>
        </w:trPr>
        <w:tc>
          <w:tcPr>
            <w:tcW w:w="1250" w:type="pct"/>
            <w:vAlign w:val="center"/>
          </w:tcPr>
          <w:p w14:paraId="43469FCC"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Arm Boards</w:t>
            </w:r>
          </w:p>
        </w:tc>
        <w:tc>
          <w:tcPr>
            <w:tcW w:w="1250" w:type="pct"/>
            <w:vAlign w:val="center"/>
          </w:tcPr>
          <w:p w14:paraId="076D3492" w14:textId="77777777" w:rsidR="00E631F0" w:rsidRPr="00E631F0" w:rsidRDefault="00E631F0" w:rsidP="00617A62">
            <w:pPr>
              <w:jc w:val="center"/>
              <w:rPr>
                <w:rFonts w:asciiTheme="minorHAnsi" w:hAnsiTheme="minorHAnsi" w:cstheme="minorHAnsi"/>
              </w:rPr>
            </w:pPr>
          </w:p>
        </w:tc>
        <w:tc>
          <w:tcPr>
            <w:tcW w:w="1250" w:type="pct"/>
            <w:vAlign w:val="center"/>
          </w:tcPr>
          <w:p w14:paraId="03868841"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w:t>
            </w:r>
          </w:p>
        </w:tc>
        <w:tc>
          <w:tcPr>
            <w:tcW w:w="1250" w:type="pct"/>
            <w:vAlign w:val="center"/>
          </w:tcPr>
          <w:p w14:paraId="5B25D677"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D</w:t>
            </w:r>
          </w:p>
        </w:tc>
      </w:tr>
      <w:tr w:rsidR="00E631F0" w:rsidRPr="00E631F0" w14:paraId="1C04A617" w14:textId="77777777" w:rsidTr="00617A62">
        <w:trPr>
          <w:trHeight w:val="432"/>
        </w:trPr>
        <w:tc>
          <w:tcPr>
            <w:tcW w:w="1250" w:type="pct"/>
            <w:vAlign w:val="center"/>
          </w:tcPr>
          <w:p w14:paraId="2F5A80C3"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Blood Pressure Cuffs</w:t>
            </w:r>
          </w:p>
        </w:tc>
        <w:tc>
          <w:tcPr>
            <w:tcW w:w="1250" w:type="pct"/>
            <w:vAlign w:val="center"/>
          </w:tcPr>
          <w:p w14:paraId="3E0A79F4"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Infant/Small Child</w:t>
            </w:r>
          </w:p>
        </w:tc>
        <w:tc>
          <w:tcPr>
            <w:tcW w:w="1250" w:type="pct"/>
            <w:vAlign w:val="center"/>
          </w:tcPr>
          <w:p w14:paraId="32F55990"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1</w:t>
            </w:r>
          </w:p>
        </w:tc>
        <w:tc>
          <w:tcPr>
            <w:tcW w:w="1250" w:type="pct"/>
            <w:vAlign w:val="center"/>
          </w:tcPr>
          <w:p w14:paraId="0979AD93"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07319A93" w14:textId="77777777" w:rsidTr="00617A62">
        <w:trPr>
          <w:trHeight w:val="432"/>
        </w:trPr>
        <w:tc>
          <w:tcPr>
            <w:tcW w:w="1250" w:type="pct"/>
            <w:vAlign w:val="center"/>
          </w:tcPr>
          <w:p w14:paraId="796470FB"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Chest Tubes</w:t>
            </w:r>
          </w:p>
        </w:tc>
        <w:tc>
          <w:tcPr>
            <w:tcW w:w="1250" w:type="pct"/>
            <w:vAlign w:val="center"/>
          </w:tcPr>
          <w:p w14:paraId="1D4F48F8"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Sizes 12F, 16F, 20F, 24F, 28F</w:t>
            </w:r>
          </w:p>
        </w:tc>
        <w:tc>
          <w:tcPr>
            <w:tcW w:w="1250" w:type="pct"/>
            <w:vAlign w:val="center"/>
          </w:tcPr>
          <w:p w14:paraId="05AF0845"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 Each size</w:t>
            </w:r>
          </w:p>
        </w:tc>
        <w:tc>
          <w:tcPr>
            <w:tcW w:w="1250" w:type="pct"/>
            <w:vAlign w:val="center"/>
          </w:tcPr>
          <w:p w14:paraId="26DCFF0F"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0D38019E" w14:textId="77777777" w:rsidTr="00617A62">
        <w:trPr>
          <w:trHeight w:val="432"/>
        </w:trPr>
        <w:tc>
          <w:tcPr>
            <w:tcW w:w="1250" w:type="pct"/>
            <w:vAlign w:val="center"/>
          </w:tcPr>
          <w:p w14:paraId="1503AEC1"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Dosing Chart, Pediatric</w:t>
            </w:r>
          </w:p>
        </w:tc>
        <w:tc>
          <w:tcPr>
            <w:tcW w:w="1250" w:type="pct"/>
            <w:vAlign w:val="center"/>
          </w:tcPr>
          <w:p w14:paraId="4953E22D" w14:textId="77777777" w:rsidR="00E631F0" w:rsidRPr="00E631F0" w:rsidRDefault="00E631F0" w:rsidP="00617A62">
            <w:pPr>
              <w:jc w:val="center"/>
              <w:rPr>
                <w:rFonts w:asciiTheme="minorHAnsi" w:hAnsiTheme="minorHAnsi" w:cstheme="minorHAnsi"/>
              </w:rPr>
            </w:pPr>
          </w:p>
        </w:tc>
        <w:tc>
          <w:tcPr>
            <w:tcW w:w="1250" w:type="pct"/>
            <w:vAlign w:val="center"/>
          </w:tcPr>
          <w:p w14:paraId="3218BDCD"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1</w:t>
            </w:r>
          </w:p>
        </w:tc>
        <w:tc>
          <w:tcPr>
            <w:tcW w:w="1250" w:type="pct"/>
            <w:vAlign w:val="center"/>
          </w:tcPr>
          <w:p w14:paraId="7A363910"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4F714E6C" w14:textId="77777777" w:rsidTr="00617A62">
        <w:trPr>
          <w:trHeight w:val="432"/>
        </w:trPr>
        <w:tc>
          <w:tcPr>
            <w:tcW w:w="1250" w:type="pct"/>
            <w:vAlign w:val="center"/>
          </w:tcPr>
          <w:p w14:paraId="38A2C5F8"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ETCO</w:t>
            </w:r>
            <w:r w:rsidRPr="00E631F0">
              <w:rPr>
                <w:rFonts w:asciiTheme="minorHAnsi" w:hAnsiTheme="minorHAnsi" w:cstheme="minorHAnsi"/>
                <w:vertAlign w:val="subscript"/>
              </w:rPr>
              <w:t>2</w:t>
            </w:r>
            <w:r w:rsidRPr="00E631F0">
              <w:rPr>
                <w:rFonts w:asciiTheme="minorHAnsi" w:hAnsiTheme="minorHAnsi" w:cstheme="minorHAnsi"/>
              </w:rPr>
              <w:t xml:space="preserve"> Detectors (Pediatric, Disposable)</w:t>
            </w:r>
          </w:p>
        </w:tc>
        <w:tc>
          <w:tcPr>
            <w:tcW w:w="1250" w:type="pct"/>
            <w:vAlign w:val="center"/>
          </w:tcPr>
          <w:p w14:paraId="57917E14" w14:textId="77777777" w:rsidR="00E631F0" w:rsidRPr="00E631F0" w:rsidRDefault="00E631F0" w:rsidP="00617A62">
            <w:pPr>
              <w:jc w:val="center"/>
              <w:rPr>
                <w:rFonts w:asciiTheme="minorHAnsi" w:hAnsiTheme="minorHAnsi" w:cstheme="minorHAnsi"/>
              </w:rPr>
            </w:pPr>
          </w:p>
        </w:tc>
        <w:tc>
          <w:tcPr>
            <w:tcW w:w="1250" w:type="pct"/>
            <w:vAlign w:val="center"/>
          </w:tcPr>
          <w:p w14:paraId="039EADF2"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w:t>
            </w:r>
          </w:p>
        </w:tc>
        <w:tc>
          <w:tcPr>
            <w:tcW w:w="1250" w:type="pct"/>
            <w:vAlign w:val="center"/>
          </w:tcPr>
          <w:p w14:paraId="7983C6DF"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0E4D3427" w14:textId="77777777" w:rsidTr="00617A62">
        <w:trPr>
          <w:trHeight w:val="432"/>
        </w:trPr>
        <w:tc>
          <w:tcPr>
            <w:tcW w:w="1250" w:type="pct"/>
            <w:vAlign w:val="center"/>
          </w:tcPr>
          <w:p w14:paraId="48DA775A"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ET Tubes</w:t>
            </w:r>
          </w:p>
        </w:tc>
        <w:tc>
          <w:tcPr>
            <w:tcW w:w="1250" w:type="pct"/>
            <w:vAlign w:val="center"/>
          </w:tcPr>
          <w:p w14:paraId="002183AD"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Sizes 2.5mm-6.5mm</w:t>
            </w:r>
          </w:p>
        </w:tc>
        <w:tc>
          <w:tcPr>
            <w:tcW w:w="1250" w:type="pct"/>
            <w:vAlign w:val="center"/>
          </w:tcPr>
          <w:p w14:paraId="20C53E5E"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6 Each size</w:t>
            </w:r>
          </w:p>
        </w:tc>
        <w:tc>
          <w:tcPr>
            <w:tcW w:w="1250" w:type="pct"/>
            <w:vAlign w:val="center"/>
          </w:tcPr>
          <w:p w14:paraId="49F670AB"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D</w:t>
            </w:r>
          </w:p>
        </w:tc>
      </w:tr>
      <w:tr w:rsidR="00E631F0" w:rsidRPr="00E631F0" w14:paraId="37240106" w14:textId="77777777" w:rsidTr="00617A62">
        <w:trPr>
          <w:trHeight w:val="432"/>
        </w:trPr>
        <w:tc>
          <w:tcPr>
            <w:tcW w:w="1250" w:type="pct"/>
            <w:vAlign w:val="center"/>
          </w:tcPr>
          <w:p w14:paraId="42D68273"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Foley Catheters</w:t>
            </w:r>
          </w:p>
        </w:tc>
        <w:tc>
          <w:tcPr>
            <w:tcW w:w="1250" w:type="pct"/>
            <w:vAlign w:val="center"/>
          </w:tcPr>
          <w:p w14:paraId="3A575E27"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Sizes 8F, 10F, 12F</w:t>
            </w:r>
          </w:p>
        </w:tc>
        <w:tc>
          <w:tcPr>
            <w:tcW w:w="1250" w:type="pct"/>
            <w:vAlign w:val="center"/>
          </w:tcPr>
          <w:p w14:paraId="44C3D8FB"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6 Each size</w:t>
            </w:r>
          </w:p>
        </w:tc>
        <w:tc>
          <w:tcPr>
            <w:tcW w:w="1250" w:type="pct"/>
            <w:vAlign w:val="center"/>
          </w:tcPr>
          <w:p w14:paraId="2867F4B8"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D</w:t>
            </w:r>
          </w:p>
        </w:tc>
      </w:tr>
      <w:tr w:rsidR="00E631F0" w:rsidRPr="00E631F0" w14:paraId="10754B93" w14:textId="77777777" w:rsidTr="00617A62">
        <w:trPr>
          <w:trHeight w:val="432"/>
        </w:trPr>
        <w:tc>
          <w:tcPr>
            <w:tcW w:w="1250" w:type="pct"/>
            <w:vAlign w:val="center"/>
          </w:tcPr>
          <w:p w14:paraId="7B481646"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Gastronomy Tubes</w:t>
            </w:r>
          </w:p>
        </w:tc>
        <w:tc>
          <w:tcPr>
            <w:tcW w:w="1250" w:type="pct"/>
            <w:vAlign w:val="center"/>
          </w:tcPr>
          <w:p w14:paraId="178B6621"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Sizes 12F, 14F, 16F</w:t>
            </w:r>
          </w:p>
        </w:tc>
        <w:tc>
          <w:tcPr>
            <w:tcW w:w="1250" w:type="pct"/>
            <w:vAlign w:val="center"/>
          </w:tcPr>
          <w:p w14:paraId="59D9CCA4"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 Each size</w:t>
            </w:r>
          </w:p>
        </w:tc>
        <w:tc>
          <w:tcPr>
            <w:tcW w:w="1250" w:type="pct"/>
            <w:vAlign w:val="center"/>
          </w:tcPr>
          <w:p w14:paraId="138C8274"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D</w:t>
            </w:r>
          </w:p>
        </w:tc>
      </w:tr>
      <w:tr w:rsidR="00E631F0" w:rsidRPr="00E631F0" w14:paraId="2486FF39" w14:textId="77777777" w:rsidTr="00617A62">
        <w:trPr>
          <w:trHeight w:val="432"/>
        </w:trPr>
        <w:tc>
          <w:tcPr>
            <w:tcW w:w="1250" w:type="pct"/>
            <w:vAlign w:val="center"/>
          </w:tcPr>
          <w:p w14:paraId="7EE0F90D"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Infant Scale</w:t>
            </w:r>
          </w:p>
        </w:tc>
        <w:tc>
          <w:tcPr>
            <w:tcW w:w="1250" w:type="pct"/>
            <w:vAlign w:val="center"/>
          </w:tcPr>
          <w:p w14:paraId="17BF5FD6" w14:textId="77777777" w:rsidR="00E631F0" w:rsidRPr="00E631F0" w:rsidRDefault="00E631F0" w:rsidP="00617A62">
            <w:pPr>
              <w:jc w:val="center"/>
              <w:rPr>
                <w:rFonts w:asciiTheme="minorHAnsi" w:hAnsiTheme="minorHAnsi" w:cstheme="minorHAnsi"/>
              </w:rPr>
            </w:pPr>
          </w:p>
        </w:tc>
        <w:tc>
          <w:tcPr>
            <w:tcW w:w="1250" w:type="pct"/>
            <w:vAlign w:val="center"/>
          </w:tcPr>
          <w:p w14:paraId="23CC4ED0"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1 for several patients</w:t>
            </w:r>
          </w:p>
        </w:tc>
        <w:tc>
          <w:tcPr>
            <w:tcW w:w="1250" w:type="pct"/>
            <w:vAlign w:val="center"/>
          </w:tcPr>
          <w:p w14:paraId="6FF852A2"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D</w:t>
            </w:r>
          </w:p>
        </w:tc>
      </w:tr>
      <w:tr w:rsidR="00E631F0" w:rsidRPr="00E631F0" w14:paraId="3BFFAA9A" w14:textId="77777777" w:rsidTr="00617A62">
        <w:trPr>
          <w:trHeight w:val="432"/>
        </w:trPr>
        <w:tc>
          <w:tcPr>
            <w:tcW w:w="1250" w:type="pct"/>
            <w:vAlign w:val="center"/>
          </w:tcPr>
          <w:p w14:paraId="69F9F69C"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Intraosseous Needles</w:t>
            </w:r>
          </w:p>
        </w:tc>
        <w:tc>
          <w:tcPr>
            <w:tcW w:w="1250" w:type="pct"/>
            <w:vAlign w:val="center"/>
          </w:tcPr>
          <w:p w14:paraId="3576B4C3" w14:textId="77777777" w:rsidR="00E631F0" w:rsidRPr="00E631F0" w:rsidRDefault="00E631F0" w:rsidP="00617A62">
            <w:pPr>
              <w:jc w:val="center"/>
              <w:rPr>
                <w:rFonts w:asciiTheme="minorHAnsi" w:hAnsiTheme="minorHAnsi" w:cstheme="minorHAnsi"/>
              </w:rPr>
            </w:pPr>
          </w:p>
        </w:tc>
        <w:tc>
          <w:tcPr>
            <w:tcW w:w="1250" w:type="pct"/>
            <w:vAlign w:val="center"/>
          </w:tcPr>
          <w:p w14:paraId="26015A82"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8</w:t>
            </w:r>
          </w:p>
        </w:tc>
        <w:tc>
          <w:tcPr>
            <w:tcW w:w="1250" w:type="pct"/>
            <w:vAlign w:val="center"/>
          </w:tcPr>
          <w:p w14:paraId="1CF9F383"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61AE6055" w14:textId="77777777" w:rsidTr="00617A62">
        <w:trPr>
          <w:trHeight w:val="432"/>
        </w:trPr>
        <w:tc>
          <w:tcPr>
            <w:tcW w:w="1250" w:type="pct"/>
            <w:vAlign w:val="center"/>
          </w:tcPr>
          <w:p w14:paraId="5A40B0C2"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Intravenous Infusion Pumps</w:t>
            </w:r>
          </w:p>
        </w:tc>
        <w:tc>
          <w:tcPr>
            <w:tcW w:w="1250" w:type="pct"/>
            <w:vAlign w:val="center"/>
          </w:tcPr>
          <w:p w14:paraId="7EC9E202" w14:textId="77777777" w:rsidR="00E631F0" w:rsidRPr="00E631F0" w:rsidRDefault="00E631F0" w:rsidP="00617A62">
            <w:pPr>
              <w:jc w:val="center"/>
              <w:rPr>
                <w:rFonts w:asciiTheme="minorHAnsi" w:hAnsiTheme="minorHAnsi" w:cstheme="minorHAnsi"/>
              </w:rPr>
            </w:pPr>
          </w:p>
        </w:tc>
        <w:tc>
          <w:tcPr>
            <w:tcW w:w="1250" w:type="pct"/>
            <w:vAlign w:val="center"/>
          </w:tcPr>
          <w:p w14:paraId="21F05745"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1</w:t>
            </w:r>
          </w:p>
        </w:tc>
        <w:tc>
          <w:tcPr>
            <w:tcW w:w="1250" w:type="pct"/>
            <w:vAlign w:val="center"/>
          </w:tcPr>
          <w:p w14:paraId="1C50C550"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D</w:t>
            </w:r>
          </w:p>
        </w:tc>
      </w:tr>
      <w:tr w:rsidR="00E631F0" w:rsidRPr="00E631F0" w14:paraId="15C96450" w14:textId="77777777" w:rsidTr="00617A62">
        <w:trPr>
          <w:trHeight w:val="238"/>
        </w:trPr>
        <w:tc>
          <w:tcPr>
            <w:tcW w:w="1250" w:type="pct"/>
            <w:vMerge w:val="restart"/>
            <w:vAlign w:val="center"/>
          </w:tcPr>
          <w:p w14:paraId="79B287A6"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Laryngoscope Blades</w:t>
            </w:r>
          </w:p>
        </w:tc>
        <w:tc>
          <w:tcPr>
            <w:tcW w:w="1250" w:type="pct"/>
            <w:vAlign w:val="center"/>
          </w:tcPr>
          <w:p w14:paraId="510AE54A"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Macintosh 0, 1, 2</w:t>
            </w:r>
          </w:p>
        </w:tc>
        <w:tc>
          <w:tcPr>
            <w:tcW w:w="1250" w:type="pct"/>
            <w:vMerge w:val="restart"/>
            <w:vAlign w:val="center"/>
          </w:tcPr>
          <w:p w14:paraId="2A0B16A2"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 Each size</w:t>
            </w:r>
          </w:p>
        </w:tc>
        <w:tc>
          <w:tcPr>
            <w:tcW w:w="1250" w:type="pct"/>
            <w:vMerge w:val="restart"/>
            <w:vAlign w:val="center"/>
          </w:tcPr>
          <w:p w14:paraId="06701B06"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54B20FF6" w14:textId="77777777" w:rsidTr="00617A62">
        <w:trPr>
          <w:trHeight w:val="238"/>
        </w:trPr>
        <w:tc>
          <w:tcPr>
            <w:tcW w:w="1250" w:type="pct"/>
            <w:vMerge/>
            <w:vAlign w:val="center"/>
          </w:tcPr>
          <w:p w14:paraId="6A1A0E34" w14:textId="77777777" w:rsidR="00E631F0" w:rsidRPr="00E631F0" w:rsidRDefault="00E631F0" w:rsidP="00617A62">
            <w:pPr>
              <w:jc w:val="center"/>
              <w:rPr>
                <w:rFonts w:asciiTheme="minorHAnsi" w:hAnsiTheme="minorHAnsi" w:cstheme="minorHAnsi"/>
              </w:rPr>
            </w:pPr>
          </w:p>
        </w:tc>
        <w:tc>
          <w:tcPr>
            <w:tcW w:w="1250" w:type="pct"/>
            <w:vAlign w:val="center"/>
          </w:tcPr>
          <w:p w14:paraId="049FC320"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Miller 001, 2</w:t>
            </w:r>
          </w:p>
        </w:tc>
        <w:tc>
          <w:tcPr>
            <w:tcW w:w="1250" w:type="pct"/>
            <w:vMerge/>
            <w:vAlign w:val="center"/>
          </w:tcPr>
          <w:p w14:paraId="000D5B20" w14:textId="77777777" w:rsidR="00E631F0" w:rsidRPr="00E631F0" w:rsidRDefault="00E631F0" w:rsidP="00617A62">
            <w:pPr>
              <w:jc w:val="center"/>
              <w:rPr>
                <w:rFonts w:asciiTheme="minorHAnsi" w:hAnsiTheme="minorHAnsi" w:cstheme="minorHAnsi"/>
              </w:rPr>
            </w:pPr>
          </w:p>
        </w:tc>
        <w:tc>
          <w:tcPr>
            <w:tcW w:w="1250" w:type="pct"/>
            <w:vMerge/>
            <w:vAlign w:val="center"/>
          </w:tcPr>
          <w:p w14:paraId="1B6D8C74" w14:textId="77777777" w:rsidR="00E631F0" w:rsidRPr="00E631F0" w:rsidRDefault="00E631F0" w:rsidP="00617A62">
            <w:pPr>
              <w:jc w:val="center"/>
              <w:rPr>
                <w:rFonts w:asciiTheme="minorHAnsi" w:hAnsiTheme="minorHAnsi" w:cstheme="minorHAnsi"/>
                <w:b/>
              </w:rPr>
            </w:pPr>
          </w:p>
        </w:tc>
      </w:tr>
      <w:tr w:rsidR="00E631F0" w:rsidRPr="00E631F0" w14:paraId="0B0DA28C" w14:textId="77777777" w:rsidTr="00617A62">
        <w:trPr>
          <w:trHeight w:val="432"/>
        </w:trPr>
        <w:tc>
          <w:tcPr>
            <w:tcW w:w="1250" w:type="pct"/>
            <w:vAlign w:val="center"/>
          </w:tcPr>
          <w:p w14:paraId="4E1B4554"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Laryngoscope Handles (pediatric)</w:t>
            </w:r>
          </w:p>
        </w:tc>
        <w:tc>
          <w:tcPr>
            <w:tcW w:w="1250" w:type="pct"/>
            <w:vAlign w:val="center"/>
          </w:tcPr>
          <w:p w14:paraId="073F961D" w14:textId="77777777" w:rsidR="00E631F0" w:rsidRPr="00E631F0" w:rsidRDefault="00E631F0" w:rsidP="00617A62">
            <w:pPr>
              <w:jc w:val="center"/>
              <w:rPr>
                <w:rFonts w:asciiTheme="minorHAnsi" w:hAnsiTheme="minorHAnsi" w:cstheme="minorHAnsi"/>
              </w:rPr>
            </w:pPr>
          </w:p>
        </w:tc>
        <w:tc>
          <w:tcPr>
            <w:tcW w:w="1250" w:type="pct"/>
            <w:vAlign w:val="center"/>
          </w:tcPr>
          <w:p w14:paraId="2D6E8DE9"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w:t>
            </w:r>
          </w:p>
        </w:tc>
        <w:tc>
          <w:tcPr>
            <w:tcW w:w="1250" w:type="pct"/>
            <w:vAlign w:val="center"/>
          </w:tcPr>
          <w:p w14:paraId="0546E00A"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631008EF" w14:textId="77777777" w:rsidTr="00617A62">
        <w:trPr>
          <w:trHeight w:val="320"/>
        </w:trPr>
        <w:tc>
          <w:tcPr>
            <w:tcW w:w="1250" w:type="pct"/>
            <w:vMerge w:val="restart"/>
            <w:vAlign w:val="center"/>
          </w:tcPr>
          <w:p w14:paraId="25219034"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Masks: Face Masks, clear self-inflating bag (500cc)</w:t>
            </w:r>
          </w:p>
          <w:p w14:paraId="13A5EF56" w14:textId="77777777" w:rsidR="00E631F0" w:rsidRPr="00E631F0" w:rsidRDefault="00E631F0" w:rsidP="00617A62">
            <w:pPr>
              <w:jc w:val="center"/>
              <w:rPr>
                <w:rFonts w:asciiTheme="minorHAnsi" w:hAnsiTheme="minorHAnsi" w:cstheme="minorHAnsi"/>
              </w:rPr>
            </w:pPr>
          </w:p>
          <w:p w14:paraId="5FDB84EA"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Non-Rebreather</w:t>
            </w:r>
          </w:p>
        </w:tc>
        <w:tc>
          <w:tcPr>
            <w:tcW w:w="1250" w:type="pct"/>
            <w:vAlign w:val="center"/>
          </w:tcPr>
          <w:p w14:paraId="0386FA93"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Infant</w:t>
            </w:r>
          </w:p>
        </w:tc>
        <w:tc>
          <w:tcPr>
            <w:tcW w:w="1250" w:type="pct"/>
            <w:vAlign w:val="center"/>
          </w:tcPr>
          <w:p w14:paraId="6C478CA7"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10</w:t>
            </w:r>
          </w:p>
        </w:tc>
        <w:tc>
          <w:tcPr>
            <w:tcW w:w="1250" w:type="pct"/>
            <w:vAlign w:val="center"/>
          </w:tcPr>
          <w:p w14:paraId="0FEBC5CD"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1F45D0E5" w14:textId="77777777" w:rsidTr="00617A62">
        <w:trPr>
          <w:trHeight w:val="318"/>
        </w:trPr>
        <w:tc>
          <w:tcPr>
            <w:tcW w:w="1250" w:type="pct"/>
            <w:vMerge/>
            <w:vAlign w:val="center"/>
          </w:tcPr>
          <w:p w14:paraId="7933B341" w14:textId="77777777" w:rsidR="00E631F0" w:rsidRPr="00E631F0" w:rsidRDefault="00E631F0" w:rsidP="00617A62">
            <w:pPr>
              <w:jc w:val="center"/>
              <w:rPr>
                <w:rFonts w:asciiTheme="minorHAnsi" w:hAnsiTheme="minorHAnsi" w:cstheme="minorHAnsi"/>
              </w:rPr>
            </w:pPr>
          </w:p>
        </w:tc>
        <w:tc>
          <w:tcPr>
            <w:tcW w:w="1250" w:type="pct"/>
            <w:vAlign w:val="center"/>
          </w:tcPr>
          <w:p w14:paraId="4F70BD2C"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Child</w:t>
            </w:r>
          </w:p>
        </w:tc>
        <w:tc>
          <w:tcPr>
            <w:tcW w:w="1250" w:type="pct"/>
            <w:vAlign w:val="center"/>
          </w:tcPr>
          <w:p w14:paraId="331624DD"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10</w:t>
            </w:r>
          </w:p>
        </w:tc>
        <w:tc>
          <w:tcPr>
            <w:tcW w:w="1250" w:type="pct"/>
            <w:vAlign w:val="center"/>
          </w:tcPr>
          <w:p w14:paraId="739110FE"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625CD8C7" w14:textId="77777777" w:rsidTr="00617A62">
        <w:trPr>
          <w:trHeight w:val="318"/>
        </w:trPr>
        <w:tc>
          <w:tcPr>
            <w:tcW w:w="1250" w:type="pct"/>
            <w:vMerge/>
            <w:vAlign w:val="center"/>
          </w:tcPr>
          <w:p w14:paraId="546B94F7" w14:textId="77777777" w:rsidR="00E631F0" w:rsidRPr="00E631F0" w:rsidRDefault="00E631F0" w:rsidP="00617A62">
            <w:pPr>
              <w:jc w:val="center"/>
              <w:rPr>
                <w:rFonts w:asciiTheme="minorHAnsi" w:hAnsiTheme="minorHAnsi" w:cstheme="minorHAnsi"/>
              </w:rPr>
            </w:pPr>
          </w:p>
        </w:tc>
        <w:tc>
          <w:tcPr>
            <w:tcW w:w="1250" w:type="pct"/>
            <w:vAlign w:val="center"/>
          </w:tcPr>
          <w:p w14:paraId="3E3EB547"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Infant</w:t>
            </w:r>
          </w:p>
        </w:tc>
        <w:tc>
          <w:tcPr>
            <w:tcW w:w="1250" w:type="pct"/>
            <w:vAlign w:val="center"/>
          </w:tcPr>
          <w:p w14:paraId="06BD2DB4"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10</w:t>
            </w:r>
          </w:p>
        </w:tc>
        <w:tc>
          <w:tcPr>
            <w:tcW w:w="1250" w:type="pct"/>
            <w:vAlign w:val="center"/>
          </w:tcPr>
          <w:p w14:paraId="228EFBC1"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4CF3A613" w14:textId="77777777" w:rsidTr="00617A62">
        <w:trPr>
          <w:trHeight w:val="318"/>
        </w:trPr>
        <w:tc>
          <w:tcPr>
            <w:tcW w:w="1250" w:type="pct"/>
            <w:vMerge/>
            <w:vAlign w:val="center"/>
          </w:tcPr>
          <w:p w14:paraId="1EF536F1" w14:textId="77777777" w:rsidR="00E631F0" w:rsidRPr="00E631F0" w:rsidRDefault="00E631F0" w:rsidP="00617A62">
            <w:pPr>
              <w:jc w:val="center"/>
              <w:rPr>
                <w:rFonts w:asciiTheme="minorHAnsi" w:hAnsiTheme="minorHAnsi" w:cstheme="minorHAnsi"/>
              </w:rPr>
            </w:pPr>
          </w:p>
        </w:tc>
        <w:tc>
          <w:tcPr>
            <w:tcW w:w="1250" w:type="pct"/>
            <w:vAlign w:val="center"/>
          </w:tcPr>
          <w:p w14:paraId="40497D90"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Child</w:t>
            </w:r>
          </w:p>
        </w:tc>
        <w:tc>
          <w:tcPr>
            <w:tcW w:w="1250" w:type="pct"/>
            <w:vAlign w:val="center"/>
          </w:tcPr>
          <w:p w14:paraId="5E62D820"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w:t>
            </w:r>
          </w:p>
        </w:tc>
        <w:tc>
          <w:tcPr>
            <w:tcW w:w="1250" w:type="pct"/>
            <w:vAlign w:val="center"/>
          </w:tcPr>
          <w:p w14:paraId="110A2329"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3ABCA49B" w14:textId="77777777" w:rsidTr="00617A62">
        <w:trPr>
          <w:trHeight w:val="238"/>
        </w:trPr>
        <w:tc>
          <w:tcPr>
            <w:tcW w:w="1250" w:type="pct"/>
            <w:vMerge w:val="restart"/>
            <w:vAlign w:val="center"/>
          </w:tcPr>
          <w:p w14:paraId="3A36FA00"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Nasal Cannula</w:t>
            </w:r>
          </w:p>
        </w:tc>
        <w:tc>
          <w:tcPr>
            <w:tcW w:w="1250" w:type="pct"/>
            <w:vAlign w:val="center"/>
          </w:tcPr>
          <w:p w14:paraId="6A219655"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 xml:space="preserve">Infant </w:t>
            </w:r>
          </w:p>
        </w:tc>
        <w:tc>
          <w:tcPr>
            <w:tcW w:w="1250" w:type="pct"/>
            <w:vMerge w:val="restart"/>
            <w:vAlign w:val="center"/>
          </w:tcPr>
          <w:p w14:paraId="25912DE5"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 Each size</w:t>
            </w:r>
          </w:p>
        </w:tc>
        <w:tc>
          <w:tcPr>
            <w:tcW w:w="1250" w:type="pct"/>
            <w:vMerge w:val="restart"/>
            <w:vAlign w:val="center"/>
          </w:tcPr>
          <w:p w14:paraId="4D9A7D10"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7B15088D" w14:textId="77777777" w:rsidTr="00617A62">
        <w:trPr>
          <w:trHeight w:val="238"/>
        </w:trPr>
        <w:tc>
          <w:tcPr>
            <w:tcW w:w="1250" w:type="pct"/>
            <w:vMerge/>
            <w:vAlign w:val="center"/>
          </w:tcPr>
          <w:p w14:paraId="7203A752" w14:textId="77777777" w:rsidR="00E631F0" w:rsidRPr="00E631F0" w:rsidRDefault="00E631F0" w:rsidP="00617A62">
            <w:pPr>
              <w:jc w:val="center"/>
              <w:rPr>
                <w:rFonts w:asciiTheme="minorHAnsi" w:hAnsiTheme="minorHAnsi" w:cstheme="minorHAnsi"/>
              </w:rPr>
            </w:pPr>
          </w:p>
        </w:tc>
        <w:tc>
          <w:tcPr>
            <w:tcW w:w="1250" w:type="pct"/>
            <w:vAlign w:val="center"/>
          </w:tcPr>
          <w:p w14:paraId="1136ECE7"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Child</w:t>
            </w:r>
          </w:p>
        </w:tc>
        <w:tc>
          <w:tcPr>
            <w:tcW w:w="1250" w:type="pct"/>
            <w:vMerge/>
            <w:vAlign w:val="center"/>
          </w:tcPr>
          <w:p w14:paraId="032B13FE" w14:textId="77777777" w:rsidR="00E631F0" w:rsidRPr="00E631F0" w:rsidRDefault="00E631F0" w:rsidP="00617A62">
            <w:pPr>
              <w:jc w:val="center"/>
              <w:rPr>
                <w:rFonts w:asciiTheme="minorHAnsi" w:hAnsiTheme="minorHAnsi" w:cstheme="minorHAnsi"/>
              </w:rPr>
            </w:pPr>
          </w:p>
        </w:tc>
        <w:tc>
          <w:tcPr>
            <w:tcW w:w="1250" w:type="pct"/>
            <w:vMerge/>
            <w:vAlign w:val="center"/>
          </w:tcPr>
          <w:p w14:paraId="26AAA1FC" w14:textId="77777777" w:rsidR="00E631F0" w:rsidRPr="00E631F0" w:rsidRDefault="00E631F0" w:rsidP="00617A62">
            <w:pPr>
              <w:jc w:val="center"/>
              <w:rPr>
                <w:rFonts w:asciiTheme="minorHAnsi" w:hAnsiTheme="minorHAnsi" w:cstheme="minorHAnsi"/>
                <w:b/>
              </w:rPr>
            </w:pPr>
          </w:p>
        </w:tc>
      </w:tr>
      <w:tr w:rsidR="00E631F0" w:rsidRPr="00E631F0" w14:paraId="76F2E34C" w14:textId="77777777" w:rsidTr="00617A62">
        <w:trPr>
          <w:trHeight w:val="432"/>
        </w:trPr>
        <w:tc>
          <w:tcPr>
            <w:tcW w:w="1250" w:type="pct"/>
            <w:vAlign w:val="center"/>
          </w:tcPr>
          <w:p w14:paraId="70F60F6B"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Nasogastric Tubes</w:t>
            </w:r>
          </w:p>
        </w:tc>
        <w:tc>
          <w:tcPr>
            <w:tcW w:w="1250" w:type="pct"/>
            <w:vAlign w:val="center"/>
          </w:tcPr>
          <w:p w14:paraId="2ABA6200"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Sizes 6F,8F, 10F,12F, 14F, 16F</w:t>
            </w:r>
          </w:p>
        </w:tc>
        <w:tc>
          <w:tcPr>
            <w:tcW w:w="1250" w:type="pct"/>
            <w:vAlign w:val="center"/>
          </w:tcPr>
          <w:p w14:paraId="4B4E63A7"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10 Each size</w:t>
            </w:r>
          </w:p>
        </w:tc>
        <w:tc>
          <w:tcPr>
            <w:tcW w:w="1250" w:type="pct"/>
            <w:vAlign w:val="center"/>
          </w:tcPr>
          <w:p w14:paraId="1951ECB7"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42651FBA" w14:textId="77777777" w:rsidTr="00617A62">
        <w:trPr>
          <w:trHeight w:val="432"/>
        </w:trPr>
        <w:tc>
          <w:tcPr>
            <w:tcW w:w="1250" w:type="pct"/>
            <w:vAlign w:val="center"/>
          </w:tcPr>
          <w:p w14:paraId="5F06CB00"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Nasopharyngeal Airways</w:t>
            </w:r>
          </w:p>
        </w:tc>
        <w:tc>
          <w:tcPr>
            <w:tcW w:w="1250" w:type="pct"/>
            <w:vAlign w:val="center"/>
          </w:tcPr>
          <w:p w14:paraId="22A6AA86"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All pediatric sizes</w:t>
            </w:r>
          </w:p>
        </w:tc>
        <w:tc>
          <w:tcPr>
            <w:tcW w:w="1250" w:type="pct"/>
            <w:vAlign w:val="center"/>
          </w:tcPr>
          <w:p w14:paraId="6EE8A341"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1 Each size</w:t>
            </w:r>
          </w:p>
        </w:tc>
        <w:tc>
          <w:tcPr>
            <w:tcW w:w="1250" w:type="pct"/>
            <w:vAlign w:val="center"/>
          </w:tcPr>
          <w:p w14:paraId="6DCBE6E0"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D</w:t>
            </w:r>
          </w:p>
        </w:tc>
      </w:tr>
      <w:tr w:rsidR="00E631F0" w:rsidRPr="00E631F0" w14:paraId="3A331E13" w14:textId="77777777" w:rsidTr="00617A62">
        <w:trPr>
          <w:trHeight w:val="432"/>
        </w:trPr>
        <w:tc>
          <w:tcPr>
            <w:tcW w:w="1250" w:type="pct"/>
            <w:vAlign w:val="center"/>
          </w:tcPr>
          <w:p w14:paraId="3C7F0241"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Newborn Kit/Obstetric/ delivery kit</w:t>
            </w:r>
          </w:p>
        </w:tc>
        <w:tc>
          <w:tcPr>
            <w:tcW w:w="1250" w:type="pct"/>
            <w:vAlign w:val="center"/>
          </w:tcPr>
          <w:p w14:paraId="6F864FBA" w14:textId="77777777" w:rsidR="00E631F0" w:rsidRPr="00E631F0" w:rsidRDefault="00E631F0" w:rsidP="00617A62">
            <w:pPr>
              <w:jc w:val="center"/>
              <w:rPr>
                <w:rFonts w:asciiTheme="minorHAnsi" w:hAnsiTheme="minorHAnsi" w:cstheme="minorHAnsi"/>
              </w:rPr>
            </w:pPr>
          </w:p>
        </w:tc>
        <w:tc>
          <w:tcPr>
            <w:tcW w:w="1250" w:type="pct"/>
            <w:vAlign w:val="center"/>
          </w:tcPr>
          <w:p w14:paraId="0EAD83CA"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1</w:t>
            </w:r>
          </w:p>
        </w:tc>
        <w:tc>
          <w:tcPr>
            <w:tcW w:w="1250" w:type="pct"/>
            <w:vAlign w:val="center"/>
          </w:tcPr>
          <w:p w14:paraId="31A5A18B"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0E4DF956" w14:textId="77777777" w:rsidTr="00617A62">
        <w:trPr>
          <w:trHeight w:val="432"/>
        </w:trPr>
        <w:tc>
          <w:tcPr>
            <w:tcW w:w="1250" w:type="pct"/>
            <w:vAlign w:val="center"/>
          </w:tcPr>
          <w:p w14:paraId="56158ACE"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Oral Airways</w:t>
            </w:r>
          </w:p>
        </w:tc>
        <w:tc>
          <w:tcPr>
            <w:tcW w:w="1250" w:type="pct"/>
            <w:vAlign w:val="center"/>
          </w:tcPr>
          <w:p w14:paraId="137ADAC1"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All pediatric sizes 00, 01</w:t>
            </w:r>
          </w:p>
        </w:tc>
        <w:tc>
          <w:tcPr>
            <w:tcW w:w="1250" w:type="pct"/>
            <w:vAlign w:val="center"/>
          </w:tcPr>
          <w:p w14:paraId="6B26D063"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 Each size</w:t>
            </w:r>
          </w:p>
        </w:tc>
        <w:tc>
          <w:tcPr>
            <w:tcW w:w="1250" w:type="pct"/>
            <w:vAlign w:val="center"/>
          </w:tcPr>
          <w:p w14:paraId="4B156199"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791EAED5" w14:textId="77777777" w:rsidTr="00617A62">
        <w:trPr>
          <w:trHeight w:val="255"/>
        </w:trPr>
        <w:tc>
          <w:tcPr>
            <w:tcW w:w="1250" w:type="pct"/>
            <w:vMerge w:val="restart"/>
            <w:vAlign w:val="center"/>
          </w:tcPr>
          <w:p w14:paraId="6063080B"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Over-the-needle intravenous catheters</w:t>
            </w:r>
          </w:p>
        </w:tc>
        <w:tc>
          <w:tcPr>
            <w:tcW w:w="1250" w:type="pct"/>
            <w:vAlign w:val="center"/>
          </w:tcPr>
          <w:p w14:paraId="523889DA"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Angiocatheter</w:t>
            </w:r>
          </w:p>
        </w:tc>
        <w:tc>
          <w:tcPr>
            <w:tcW w:w="1250" w:type="pct"/>
            <w:vMerge w:val="restart"/>
            <w:vAlign w:val="center"/>
          </w:tcPr>
          <w:p w14:paraId="5E0D53B3" w14:textId="77777777" w:rsidR="00E631F0" w:rsidRPr="00E631F0" w:rsidRDefault="00E631F0" w:rsidP="00617A62">
            <w:pPr>
              <w:jc w:val="center"/>
              <w:rPr>
                <w:rFonts w:asciiTheme="minorHAnsi" w:hAnsiTheme="minorHAnsi" w:cstheme="minorHAnsi"/>
              </w:rPr>
            </w:pPr>
          </w:p>
        </w:tc>
        <w:tc>
          <w:tcPr>
            <w:tcW w:w="1250" w:type="pct"/>
            <w:vAlign w:val="center"/>
          </w:tcPr>
          <w:p w14:paraId="4050DC42"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D</w:t>
            </w:r>
          </w:p>
        </w:tc>
      </w:tr>
      <w:tr w:rsidR="00E631F0" w:rsidRPr="00E631F0" w14:paraId="76927A6D" w14:textId="77777777" w:rsidTr="00617A62">
        <w:trPr>
          <w:trHeight w:val="255"/>
        </w:trPr>
        <w:tc>
          <w:tcPr>
            <w:tcW w:w="1250" w:type="pct"/>
            <w:vMerge/>
            <w:vAlign w:val="center"/>
          </w:tcPr>
          <w:p w14:paraId="29261FEF" w14:textId="77777777" w:rsidR="00E631F0" w:rsidRPr="00E631F0" w:rsidRDefault="00E631F0" w:rsidP="00617A62">
            <w:pPr>
              <w:jc w:val="center"/>
              <w:rPr>
                <w:rFonts w:asciiTheme="minorHAnsi" w:hAnsiTheme="minorHAnsi" w:cstheme="minorHAnsi"/>
              </w:rPr>
            </w:pPr>
          </w:p>
        </w:tc>
        <w:tc>
          <w:tcPr>
            <w:tcW w:w="1250" w:type="pct"/>
            <w:vAlign w:val="center"/>
          </w:tcPr>
          <w:p w14:paraId="36A3E5B9"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Sizes 20, 22, 24</w:t>
            </w:r>
          </w:p>
        </w:tc>
        <w:tc>
          <w:tcPr>
            <w:tcW w:w="1250" w:type="pct"/>
            <w:vMerge/>
            <w:vAlign w:val="center"/>
          </w:tcPr>
          <w:p w14:paraId="48B0B223" w14:textId="77777777" w:rsidR="00E631F0" w:rsidRPr="00E631F0" w:rsidRDefault="00E631F0" w:rsidP="00617A62">
            <w:pPr>
              <w:jc w:val="center"/>
              <w:rPr>
                <w:rFonts w:asciiTheme="minorHAnsi" w:hAnsiTheme="minorHAnsi" w:cstheme="minorHAnsi"/>
              </w:rPr>
            </w:pPr>
          </w:p>
        </w:tc>
        <w:tc>
          <w:tcPr>
            <w:tcW w:w="1250" w:type="pct"/>
            <w:vAlign w:val="center"/>
          </w:tcPr>
          <w:p w14:paraId="3DAED0F1"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2CE03FDD" w14:textId="77777777" w:rsidTr="00617A62">
        <w:trPr>
          <w:trHeight w:val="432"/>
        </w:trPr>
        <w:tc>
          <w:tcPr>
            <w:tcW w:w="1250" w:type="pct"/>
            <w:vAlign w:val="center"/>
          </w:tcPr>
          <w:p w14:paraId="6C6F8F5F"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Restraining Board (pediatric)</w:t>
            </w:r>
          </w:p>
        </w:tc>
        <w:tc>
          <w:tcPr>
            <w:tcW w:w="1250" w:type="pct"/>
            <w:vAlign w:val="center"/>
          </w:tcPr>
          <w:p w14:paraId="0EDC1F62" w14:textId="77777777" w:rsidR="00E631F0" w:rsidRPr="00E631F0" w:rsidRDefault="00E631F0" w:rsidP="00617A62">
            <w:pPr>
              <w:jc w:val="center"/>
              <w:rPr>
                <w:rFonts w:asciiTheme="minorHAnsi" w:hAnsiTheme="minorHAnsi" w:cstheme="minorHAnsi"/>
              </w:rPr>
            </w:pPr>
          </w:p>
        </w:tc>
        <w:tc>
          <w:tcPr>
            <w:tcW w:w="1250" w:type="pct"/>
            <w:vAlign w:val="center"/>
          </w:tcPr>
          <w:p w14:paraId="2DACAD6C"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1</w:t>
            </w:r>
          </w:p>
        </w:tc>
        <w:tc>
          <w:tcPr>
            <w:tcW w:w="1250" w:type="pct"/>
            <w:vAlign w:val="center"/>
          </w:tcPr>
          <w:p w14:paraId="5485D243"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D</w:t>
            </w:r>
          </w:p>
        </w:tc>
      </w:tr>
      <w:tr w:rsidR="00E631F0" w:rsidRPr="00E631F0" w14:paraId="5A5A2B82" w14:textId="77777777" w:rsidTr="00617A62">
        <w:trPr>
          <w:trHeight w:val="432"/>
        </w:trPr>
        <w:tc>
          <w:tcPr>
            <w:tcW w:w="1250" w:type="pct"/>
            <w:vAlign w:val="center"/>
          </w:tcPr>
          <w:p w14:paraId="31FECDDD"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Broselow Resuscitation Tape, Length-based</w:t>
            </w:r>
          </w:p>
        </w:tc>
        <w:tc>
          <w:tcPr>
            <w:tcW w:w="1250" w:type="pct"/>
            <w:vAlign w:val="center"/>
          </w:tcPr>
          <w:p w14:paraId="172C6331" w14:textId="77777777" w:rsidR="00E631F0" w:rsidRPr="00E631F0" w:rsidRDefault="00E631F0" w:rsidP="00617A62">
            <w:pPr>
              <w:jc w:val="center"/>
              <w:rPr>
                <w:rFonts w:asciiTheme="minorHAnsi" w:hAnsiTheme="minorHAnsi" w:cstheme="minorHAnsi"/>
              </w:rPr>
            </w:pPr>
          </w:p>
        </w:tc>
        <w:tc>
          <w:tcPr>
            <w:tcW w:w="1250" w:type="pct"/>
            <w:vAlign w:val="center"/>
          </w:tcPr>
          <w:p w14:paraId="1CE6025B"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w:t>
            </w:r>
          </w:p>
        </w:tc>
        <w:tc>
          <w:tcPr>
            <w:tcW w:w="1250" w:type="pct"/>
            <w:vAlign w:val="center"/>
          </w:tcPr>
          <w:p w14:paraId="3EF50F56"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0111F328" w14:textId="77777777" w:rsidTr="00617A62">
        <w:trPr>
          <w:trHeight w:val="255"/>
        </w:trPr>
        <w:tc>
          <w:tcPr>
            <w:tcW w:w="1250" w:type="pct"/>
            <w:vMerge w:val="restart"/>
            <w:vAlign w:val="center"/>
          </w:tcPr>
          <w:p w14:paraId="50440F30"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Seldinger Technique Vascular Access Kit</w:t>
            </w:r>
          </w:p>
        </w:tc>
        <w:tc>
          <w:tcPr>
            <w:tcW w:w="1250" w:type="pct"/>
            <w:vAlign w:val="center"/>
          </w:tcPr>
          <w:p w14:paraId="5E079308"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Sizes 4F, 5F</w:t>
            </w:r>
          </w:p>
        </w:tc>
        <w:tc>
          <w:tcPr>
            <w:tcW w:w="1250" w:type="pct"/>
            <w:vMerge w:val="restart"/>
            <w:vAlign w:val="center"/>
          </w:tcPr>
          <w:p w14:paraId="63A077A4"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 Each size</w:t>
            </w:r>
          </w:p>
        </w:tc>
        <w:tc>
          <w:tcPr>
            <w:tcW w:w="1250" w:type="pct"/>
            <w:vMerge w:val="restart"/>
            <w:vAlign w:val="center"/>
          </w:tcPr>
          <w:p w14:paraId="1E1AB156"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D</w:t>
            </w:r>
          </w:p>
        </w:tc>
      </w:tr>
      <w:tr w:rsidR="00E631F0" w:rsidRPr="00E631F0" w14:paraId="5EB93B54" w14:textId="77777777" w:rsidTr="00617A62">
        <w:trPr>
          <w:trHeight w:val="255"/>
        </w:trPr>
        <w:tc>
          <w:tcPr>
            <w:tcW w:w="1250" w:type="pct"/>
            <w:vMerge/>
            <w:vAlign w:val="center"/>
          </w:tcPr>
          <w:p w14:paraId="28AA00E0" w14:textId="77777777" w:rsidR="00E631F0" w:rsidRPr="00E631F0" w:rsidRDefault="00E631F0" w:rsidP="00617A62">
            <w:pPr>
              <w:jc w:val="center"/>
              <w:rPr>
                <w:rFonts w:asciiTheme="minorHAnsi" w:hAnsiTheme="minorHAnsi" w:cstheme="minorHAnsi"/>
              </w:rPr>
            </w:pPr>
          </w:p>
        </w:tc>
        <w:tc>
          <w:tcPr>
            <w:tcW w:w="1250" w:type="pct"/>
            <w:vAlign w:val="center"/>
          </w:tcPr>
          <w:p w14:paraId="1CF065D3"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Catheters, 15cm length</w:t>
            </w:r>
          </w:p>
        </w:tc>
        <w:tc>
          <w:tcPr>
            <w:tcW w:w="1250" w:type="pct"/>
            <w:vMerge/>
            <w:vAlign w:val="center"/>
          </w:tcPr>
          <w:p w14:paraId="4D7F0377" w14:textId="77777777" w:rsidR="00E631F0" w:rsidRPr="00E631F0" w:rsidRDefault="00E631F0" w:rsidP="00617A62">
            <w:pPr>
              <w:jc w:val="center"/>
              <w:rPr>
                <w:rFonts w:asciiTheme="minorHAnsi" w:hAnsiTheme="minorHAnsi" w:cstheme="minorHAnsi"/>
              </w:rPr>
            </w:pPr>
          </w:p>
        </w:tc>
        <w:tc>
          <w:tcPr>
            <w:tcW w:w="1250" w:type="pct"/>
            <w:vMerge/>
            <w:vAlign w:val="center"/>
          </w:tcPr>
          <w:p w14:paraId="1CB4CA15" w14:textId="77777777" w:rsidR="00E631F0" w:rsidRPr="00E631F0" w:rsidRDefault="00E631F0" w:rsidP="00617A62">
            <w:pPr>
              <w:jc w:val="center"/>
              <w:rPr>
                <w:rFonts w:asciiTheme="minorHAnsi" w:hAnsiTheme="minorHAnsi" w:cstheme="minorHAnsi"/>
              </w:rPr>
            </w:pPr>
          </w:p>
        </w:tc>
      </w:tr>
      <w:tr w:rsidR="00E631F0" w:rsidRPr="00E631F0" w14:paraId="7A3EC217" w14:textId="77777777" w:rsidTr="00617A62">
        <w:trPr>
          <w:trHeight w:val="352"/>
        </w:trPr>
        <w:tc>
          <w:tcPr>
            <w:tcW w:w="1250" w:type="pct"/>
            <w:vMerge w:val="restart"/>
            <w:vAlign w:val="center"/>
          </w:tcPr>
          <w:p w14:paraId="0325EC19"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Semi-rigid Cervical Spine Collars</w:t>
            </w:r>
          </w:p>
        </w:tc>
        <w:tc>
          <w:tcPr>
            <w:tcW w:w="1250" w:type="pct"/>
            <w:vAlign w:val="center"/>
          </w:tcPr>
          <w:p w14:paraId="60DF21BE"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Infant</w:t>
            </w:r>
          </w:p>
        </w:tc>
        <w:tc>
          <w:tcPr>
            <w:tcW w:w="1250" w:type="pct"/>
            <w:vAlign w:val="center"/>
          </w:tcPr>
          <w:p w14:paraId="6B1E6BBC"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w:t>
            </w:r>
          </w:p>
        </w:tc>
        <w:tc>
          <w:tcPr>
            <w:tcW w:w="1250" w:type="pct"/>
            <w:vAlign w:val="center"/>
          </w:tcPr>
          <w:p w14:paraId="091809DB"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46A7A6FF" w14:textId="77777777" w:rsidTr="00617A62">
        <w:trPr>
          <w:trHeight w:val="350"/>
        </w:trPr>
        <w:tc>
          <w:tcPr>
            <w:tcW w:w="1250" w:type="pct"/>
            <w:vMerge/>
            <w:vAlign w:val="center"/>
          </w:tcPr>
          <w:p w14:paraId="54A8DAA6" w14:textId="77777777" w:rsidR="00E631F0" w:rsidRPr="00E631F0" w:rsidRDefault="00E631F0" w:rsidP="00617A62">
            <w:pPr>
              <w:jc w:val="center"/>
              <w:rPr>
                <w:rFonts w:asciiTheme="minorHAnsi" w:hAnsiTheme="minorHAnsi" w:cstheme="minorHAnsi"/>
              </w:rPr>
            </w:pPr>
          </w:p>
        </w:tc>
        <w:tc>
          <w:tcPr>
            <w:tcW w:w="1250" w:type="pct"/>
            <w:vAlign w:val="center"/>
          </w:tcPr>
          <w:p w14:paraId="6CD8FA87"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Small Child</w:t>
            </w:r>
          </w:p>
        </w:tc>
        <w:tc>
          <w:tcPr>
            <w:tcW w:w="1250" w:type="pct"/>
            <w:vAlign w:val="center"/>
          </w:tcPr>
          <w:p w14:paraId="5B100048"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w:t>
            </w:r>
          </w:p>
        </w:tc>
        <w:tc>
          <w:tcPr>
            <w:tcW w:w="1250" w:type="pct"/>
            <w:vAlign w:val="center"/>
          </w:tcPr>
          <w:p w14:paraId="0FE7B216"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39695930" w14:textId="77777777" w:rsidTr="00617A62">
        <w:trPr>
          <w:trHeight w:val="350"/>
        </w:trPr>
        <w:tc>
          <w:tcPr>
            <w:tcW w:w="1250" w:type="pct"/>
            <w:vMerge/>
            <w:vAlign w:val="center"/>
          </w:tcPr>
          <w:p w14:paraId="28BE5689" w14:textId="77777777" w:rsidR="00E631F0" w:rsidRPr="00E631F0" w:rsidRDefault="00E631F0" w:rsidP="00617A62">
            <w:pPr>
              <w:jc w:val="center"/>
              <w:rPr>
                <w:rFonts w:asciiTheme="minorHAnsi" w:hAnsiTheme="minorHAnsi" w:cstheme="minorHAnsi"/>
              </w:rPr>
            </w:pPr>
          </w:p>
        </w:tc>
        <w:tc>
          <w:tcPr>
            <w:tcW w:w="1250" w:type="pct"/>
            <w:vAlign w:val="center"/>
          </w:tcPr>
          <w:p w14:paraId="290A8DB4" w14:textId="77777777" w:rsidR="00E631F0" w:rsidRPr="00E631F0" w:rsidRDefault="00E631F0" w:rsidP="00E631F0">
            <w:pPr>
              <w:jc w:val="center"/>
              <w:rPr>
                <w:rFonts w:asciiTheme="minorHAnsi" w:hAnsiTheme="minorHAnsi" w:cstheme="minorHAnsi"/>
              </w:rPr>
            </w:pPr>
            <w:r w:rsidRPr="00E631F0">
              <w:rPr>
                <w:rFonts w:asciiTheme="minorHAnsi" w:hAnsiTheme="minorHAnsi" w:cstheme="minorHAnsi"/>
              </w:rPr>
              <w:t>Child</w:t>
            </w:r>
          </w:p>
        </w:tc>
        <w:tc>
          <w:tcPr>
            <w:tcW w:w="1250" w:type="pct"/>
            <w:vAlign w:val="center"/>
          </w:tcPr>
          <w:p w14:paraId="14EAF441"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w:t>
            </w:r>
          </w:p>
        </w:tc>
        <w:tc>
          <w:tcPr>
            <w:tcW w:w="1250" w:type="pct"/>
            <w:vAlign w:val="center"/>
          </w:tcPr>
          <w:p w14:paraId="14A92E7E"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56E63BDA" w14:textId="77777777" w:rsidTr="00617A62">
        <w:trPr>
          <w:trHeight w:val="432"/>
        </w:trPr>
        <w:tc>
          <w:tcPr>
            <w:tcW w:w="1250" w:type="pct"/>
            <w:vAlign w:val="center"/>
          </w:tcPr>
          <w:p w14:paraId="198F4FDF"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Suction Catheters</w:t>
            </w:r>
          </w:p>
        </w:tc>
        <w:tc>
          <w:tcPr>
            <w:tcW w:w="1250" w:type="pct"/>
            <w:vAlign w:val="center"/>
          </w:tcPr>
          <w:p w14:paraId="29F7D1CA"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5F, 8F</w:t>
            </w:r>
          </w:p>
        </w:tc>
        <w:tc>
          <w:tcPr>
            <w:tcW w:w="1250" w:type="pct"/>
            <w:vAlign w:val="center"/>
          </w:tcPr>
          <w:p w14:paraId="2337F991"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5 Each size</w:t>
            </w:r>
          </w:p>
        </w:tc>
        <w:tc>
          <w:tcPr>
            <w:tcW w:w="1250" w:type="pct"/>
            <w:vAlign w:val="center"/>
          </w:tcPr>
          <w:p w14:paraId="356DF895"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4492732D" w14:textId="77777777" w:rsidTr="00617A62">
        <w:trPr>
          <w:trHeight w:val="432"/>
        </w:trPr>
        <w:tc>
          <w:tcPr>
            <w:tcW w:w="1250" w:type="pct"/>
            <w:vAlign w:val="center"/>
          </w:tcPr>
          <w:p w14:paraId="5992FE39"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Syringes</w:t>
            </w:r>
          </w:p>
        </w:tc>
        <w:tc>
          <w:tcPr>
            <w:tcW w:w="1250" w:type="pct"/>
            <w:vAlign w:val="center"/>
          </w:tcPr>
          <w:p w14:paraId="772FBD5A"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60cc, catheter tip (for use with gastronomy tube)</w:t>
            </w:r>
          </w:p>
        </w:tc>
        <w:tc>
          <w:tcPr>
            <w:tcW w:w="1250" w:type="pct"/>
            <w:vAlign w:val="center"/>
          </w:tcPr>
          <w:p w14:paraId="7D800E11"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w:t>
            </w:r>
          </w:p>
        </w:tc>
        <w:tc>
          <w:tcPr>
            <w:tcW w:w="1250" w:type="pct"/>
            <w:vAlign w:val="center"/>
          </w:tcPr>
          <w:p w14:paraId="34A8A36E"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r w:rsidR="00E631F0" w:rsidRPr="00E631F0" w14:paraId="002778DE" w14:textId="77777777" w:rsidTr="00617A62">
        <w:trPr>
          <w:trHeight w:val="432"/>
        </w:trPr>
        <w:tc>
          <w:tcPr>
            <w:tcW w:w="1250" w:type="pct"/>
            <w:vAlign w:val="center"/>
          </w:tcPr>
          <w:p w14:paraId="41595260"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Warming Device (overhead warmer for newborns)</w:t>
            </w:r>
          </w:p>
        </w:tc>
        <w:tc>
          <w:tcPr>
            <w:tcW w:w="1250" w:type="pct"/>
            <w:vAlign w:val="center"/>
          </w:tcPr>
          <w:p w14:paraId="1AB9FC3A" w14:textId="77777777" w:rsidR="00E631F0" w:rsidRPr="00E631F0" w:rsidRDefault="00E631F0" w:rsidP="00617A62">
            <w:pPr>
              <w:jc w:val="center"/>
              <w:rPr>
                <w:rFonts w:asciiTheme="minorHAnsi" w:hAnsiTheme="minorHAnsi" w:cstheme="minorHAnsi"/>
              </w:rPr>
            </w:pPr>
          </w:p>
        </w:tc>
        <w:tc>
          <w:tcPr>
            <w:tcW w:w="1250" w:type="pct"/>
            <w:vAlign w:val="center"/>
          </w:tcPr>
          <w:p w14:paraId="6C0DFE41"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1</w:t>
            </w:r>
          </w:p>
        </w:tc>
        <w:tc>
          <w:tcPr>
            <w:tcW w:w="1250" w:type="pct"/>
            <w:vAlign w:val="center"/>
          </w:tcPr>
          <w:p w14:paraId="6FE004DD"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D</w:t>
            </w:r>
          </w:p>
        </w:tc>
      </w:tr>
      <w:tr w:rsidR="00E631F0" w:rsidRPr="00E631F0" w14:paraId="4DADDD4B" w14:textId="77777777" w:rsidTr="00617A62">
        <w:trPr>
          <w:trHeight w:val="432"/>
        </w:trPr>
        <w:tc>
          <w:tcPr>
            <w:tcW w:w="1250" w:type="pct"/>
            <w:vAlign w:val="center"/>
          </w:tcPr>
          <w:p w14:paraId="05548364"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Tracheostomy Tubes</w:t>
            </w:r>
          </w:p>
        </w:tc>
        <w:tc>
          <w:tcPr>
            <w:tcW w:w="1250" w:type="pct"/>
            <w:vAlign w:val="center"/>
          </w:tcPr>
          <w:p w14:paraId="16414349"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Sizes 00 to 6</w:t>
            </w:r>
          </w:p>
        </w:tc>
        <w:tc>
          <w:tcPr>
            <w:tcW w:w="1250" w:type="pct"/>
            <w:vAlign w:val="center"/>
          </w:tcPr>
          <w:p w14:paraId="60BF12F5" w14:textId="77777777" w:rsidR="00E631F0" w:rsidRPr="00E631F0" w:rsidRDefault="00E631F0" w:rsidP="00617A62">
            <w:pPr>
              <w:jc w:val="center"/>
              <w:rPr>
                <w:rFonts w:asciiTheme="minorHAnsi" w:hAnsiTheme="minorHAnsi" w:cstheme="minorHAnsi"/>
              </w:rPr>
            </w:pPr>
            <w:r w:rsidRPr="00E631F0">
              <w:rPr>
                <w:rFonts w:asciiTheme="minorHAnsi" w:hAnsiTheme="minorHAnsi" w:cstheme="minorHAnsi"/>
              </w:rPr>
              <w:t>2 Each size (per ED not per Patient)</w:t>
            </w:r>
          </w:p>
        </w:tc>
        <w:tc>
          <w:tcPr>
            <w:tcW w:w="1250" w:type="pct"/>
            <w:vAlign w:val="center"/>
          </w:tcPr>
          <w:p w14:paraId="1D4726F2" w14:textId="77777777" w:rsidR="00E631F0" w:rsidRPr="00E631F0" w:rsidRDefault="00E631F0" w:rsidP="00617A62">
            <w:pPr>
              <w:jc w:val="center"/>
              <w:rPr>
                <w:rFonts w:asciiTheme="minorHAnsi" w:hAnsiTheme="minorHAnsi" w:cstheme="minorHAnsi"/>
                <w:b/>
              </w:rPr>
            </w:pPr>
            <w:r w:rsidRPr="00E631F0">
              <w:rPr>
                <w:rFonts w:asciiTheme="minorHAnsi" w:hAnsiTheme="minorHAnsi" w:cstheme="minorHAnsi"/>
                <w:b/>
              </w:rPr>
              <w:t>E</w:t>
            </w:r>
          </w:p>
        </w:tc>
      </w:tr>
    </w:tbl>
    <w:p w14:paraId="220F55BF" w14:textId="77777777" w:rsidR="00A72E53" w:rsidRDefault="00A72E53" w:rsidP="00215384">
      <w:pPr>
        <w:spacing w:line="240" w:lineRule="auto"/>
        <w:rPr>
          <w:rFonts w:asciiTheme="minorHAnsi" w:hAnsiTheme="minorHAnsi" w:cstheme="minorHAnsi"/>
        </w:rPr>
      </w:pPr>
    </w:p>
    <w:p w14:paraId="41594F83" w14:textId="77777777" w:rsidR="00E631F0" w:rsidRDefault="00E631F0" w:rsidP="00E631F0">
      <w:pPr>
        <w:spacing w:before="240" w:after="240"/>
        <w:rPr>
          <w:b/>
        </w:rPr>
      </w:pPr>
      <w:r>
        <w:rPr>
          <w:rFonts w:asciiTheme="minorHAnsi" w:hAnsiTheme="minorHAnsi" w:cstheme="minorHAnsi"/>
        </w:rPr>
        <w:tab/>
      </w:r>
      <w:r w:rsidRPr="009E289E">
        <w:rPr>
          <w:b/>
        </w:rPr>
        <w:t>Minimal Pediatric Equipment Recommendations for Pre-hospital Providers</w:t>
      </w:r>
    </w:p>
    <w:p w14:paraId="1A4C273D" w14:textId="77777777" w:rsidR="00E631F0" w:rsidRDefault="003904AA" w:rsidP="003904AA">
      <w:pPr>
        <w:spacing w:line="240" w:lineRule="auto"/>
        <w:ind w:left="720"/>
        <w:rPr>
          <w:rFonts w:asciiTheme="minorHAnsi" w:hAnsiTheme="minorHAnsi" w:cstheme="minorHAnsi"/>
        </w:rPr>
      </w:pPr>
      <w:r>
        <w:rPr>
          <w:rFonts w:asciiTheme="minorHAnsi" w:hAnsiTheme="minorHAnsi" w:cstheme="minorHAnsi"/>
        </w:rPr>
        <w:t xml:space="preserve">Pre-hospital ambulance providers that operate in Calaveras and Tuolumne counties carry a standard inventory of medical equipment and supplies on each Advanced Life Support (ALS) and Basic Life Support (BLS) vehicles. </w:t>
      </w:r>
    </w:p>
    <w:p w14:paraId="40D06917" w14:textId="77777777" w:rsidR="003E1EC6" w:rsidRDefault="009737FB" w:rsidP="00215384">
      <w:pPr>
        <w:spacing w:line="240" w:lineRule="auto"/>
        <w:rPr>
          <w:rFonts w:asciiTheme="minorHAnsi" w:hAnsiTheme="minorHAnsi" w:cstheme="minorHAnsi"/>
          <w:b/>
        </w:rPr>
      </w:pPr>
      <w:r w:rsidRPr="00DC0596">
        <w:rPr>
          <w:rFonts w:asciiTheme="minorHAnsi" w:hAnsiTheme="minorHAnsi" w:cstheme="minorHAnsi"/>
          <w:b/>
        </w:rPr>
        <w:t>2.5 Special Considerations</w:t>
      </w:r>
    </w:p>
    <w:p w14:paraId="299681BD" w14:textId="59021AF1" w:rsidR="009737FB" w:rsidRPr="00DC0596" w:rsidRDefault="009737FB" w:rsidP="003E1EC6">
      <w:pPr>
        <w:spacing w:line="240" w:lineRule="auto"/>
        <w:ind w:firstLine="720"/>
        <w:rPr>
          <w:rFonts w:asciiTheme="minorHAnsi" w:hAnsiTheme="minorHAnsi" w:cstheme="minorHAnsi"/>
          <w:b/>
        </w:rPr>
      </w:pPr>
      <w:r w:rsidRPr="00DC0596">
        <w:rPr>
          <w:rFonts w:asciiTheme="minorHAnsi" w:hAnsiTheme="minorHAnsi" w:cstheme="minorHAnsi"/>
          <w:b/>
        </w:rPr>
        <w:t>2.5.1 Behavioral Health</w:t>
      </w:r>
    </w:p>
    <w:p w14:paraId="0DFC005C" w14:textId="77777777" w:rsidR="00F723F0" w:rsidRPr="00F723F0" w:rsidRDefault="00F723F0" w:rsidP="00F723F0">
      <w:pPr>
        <w:spacing w:after="240" w:line="240" w:lineRule="auto"/>
        <w:ind w:left="720"/>
        <w:rPr>
          <w:rFonts w:asciiTheme="minorHAnsi" w:hAnsiTheme="minorHAnsi" w:cstheme="minorHAnsi"/>
        </w:rPr>
      </w:pPr>
      <w:r w:rsidRPr="00F723F0">
        <w:rPr>
          <w:rFonts w:asciiTheme="minorHAnsi" w:hAnsiTheme="minorHAnsi" w:cstheme="minorHAnsi"/>
        </w:rPr>
        <w:t>Children may respond to disaster and hospitalization in similar ways to adults, but will also experience, mediate</w:t>
      </w:r>
      <w:r w:rsidR="008E1D14">
        <w:rPr>
          <w:rFonts w:asciiTheme="minorHAnsi" w:hAnsiTheme="minorHAnsi" w:cstheme="minorHAnsi"/>
        </w:rPr>
        <w:t>,</w:t>
      </w:r>
      <w:r w:rsidRPr="00F723F0">
        <w:rPr>
          <w:rFonts w:asciiTheme="minorHAnsi" w:hAnsiTheme="minorHAnsi" w:cstheme="minorHAnsi"/>
        </w:rPr>
        <w:t xml:space="preserve"> and communicate trauma in unique ways characteristic of their developmental levels. Hospital staff should consider this when helping children cope with their hospital </w:t>
      </w:r>
      <w:r w:rsidR="008E1D14">
        <w:rPr>
          <w:rFonts w:asciiTheme="minorHAnsi" w:hAnsiTheme="minorHAnsi" w:cstheme="minorHAnsi"/>
        </w:rPr>
        <w:t>visit</w:t>
      </w:r>
      <w:r w:rsidRPr="00F723F0">
        <w:rPr>
          <w:rFonts w:asciiTheme="minorHAnsi" w:hAnsiTheme="minorHAnsi" w:cstheme="minorHAnsi"/>
        </w:rPr>
        <w:t xml:space="preserve"> after a disaster. Staff can help children feel safer in the unfamiliar environment of a hospital by including familiar people, things and routines. Hospitals should also prepare staff for the different ways culture impacts a child’s response to trauma.</w:t>
      </w:r>
    </w:p>
    <w:p w14:paraId="17A694F4" w14:textId="75FF958F" w:rsidR="008E1D14" w:rsidRDefault="008E1D14" w:rsidP="008E1D14">
      <w:pPr>
        <w:spacing w:after="240" w:line="240" w:lineRule="auto"/>
        <w:rPr>
          <w:rFonts w:asciiTheme="minorHAnsi" w:hAnsiTheme="minorHAnsi" w:cstheme="minorHAnsi"/>
          <w:b/>
        </w:rPr>
      </w:pPr>
      <w:r>
        <w:rPr>
          <w:rFonts w:asciiTheme="minorHAnsi" w:hAnsiTheme="minorHAnsi" w:cstheme="minorHAnsi"/>
        </w:rPr>
        <w:tab/>
      </w:r>
      <w:r w:rsidR="003E1EC6">
        <w:rPr>
          <w:rFonts w:asciiTheme="minorHAnsi" w:hAnsiTheme="minorHAnsi" w:cstheme="minorHAnsi"/>
        </w:rPr>
        <w:tab/>
      </w:r>
      <w:r w:rsidR="00326AE4" w:rsidRPr="00326AE4">
        <w:rPr>
          <w:rFonts w:asciiTheme="minorHAnsi" w:hAnsiTheme="minorHAnsi" w:cstheme="minorHAnsi"/>
          <w:b/>
          <w:bCs/>
        </w:rPr>
        <w:t>2.5.1.A</w:t>
      </w:r>
      <w:r w:rsidR="00326AE4">
        <w:rPr>
          <w:rFonts w:asciiTheme="minorHAnsi" w:hAnsiTheme="minorHAnsi" w:cstheme="minorHAnsi"/>
        </w:rPr>
        <w:t xml:space="preserve"> </w:t>
      </w:r>
      <w:r w:rsidRPr="008E1D14">
        <w:rPr>
          <w:rFonts w:asciiTheme="minorHAnsi" w:hAnsiTheme="minorHAnsi" w:cstheme="minorHAnsi"/>
          <w:b/>
        </w:rPr>
        <w:t>Developmental Level-Specific Guidelines for Treating Children in the Hospital</w:t>
      </w:r>
      <w:r w:rsidR="004F014F">
        <w:rPr>
          <w:rFonts w:asciiTheme="minorHAnsi" w:hAnsiTheme="minorHAnsi" w:cstheme="minorHAnsi"/>
          <w:b/>
        </w:rPr>
        <w:t xml:space="preserve"> </w:t>
      </w:r>
    </w:p>
    <w:p w14:paraId="6919753A" w14:textId="77777777" w:rsidR="003E1EC6" w:rsidRDefault="003E1EC6" w:rsidP="008E1D14">
      <w:pPr>
        <w:spacing w:after="240" w:line="240" w:lineRule="auto"/>
        <w:rPr>
          <w:rFonts w:asciiTheme="minorHAnsi" w:hAnsiTheme="minorHAnsi" w:cstheme="minorHAnsi"/>
          <w:b/>
        </w:rPr>
      </w:pPr>
    </w:p>
    <w:p w14:paraId="45A7325D" w14:textId="41B9FBC9" w:rsidR="008E1D14" w:rsidRPr="008E1D14" w:rsidRDefault="00326AE4" w:rsidP="003E1EC6">
      <w:pPr>
        <w:spacing w:after="240" w:line="240" w:lineRule="auto"/>
        <w:ind w:left="1080" w:firstLine="720"/>
        <w:rPr>
          <w:rFonts w:asciiTheme="minorHAnsi" w:hAnsiTheme="minorHAnsi" w:cstheme="minorHAnsi"/>
          <w:b/>
        </w:rPr>
      </w:pPr>
      <w:r>
        <w:rPr>
          <w:rFonts w:asciiTheme="minorHAnsi" w:hAnsiTheme="minorHAnsi" w:cstheme="minorHAnsi"/>
          <w:b/>
        </w:rPr>
        <w:t xml:space="preserve">2.5.1.A.1 </w:t>
      </w:r>
      <w:r w:rsidR="008E1D14" w:rsidRPr="008E1D14">
        <w:rPr>
          <w:rFonts w:asciiTheme="minorHAnsi" w:hAnsiTheme="minorHAnsi" w:cstheme="minorHAnsi"/>
          <w:b/>
        </w:rPr>
        <w:t>Infants</w:t>
      </w:r>
    </w:p>
    <w:p w14:paraId="3A43ED55" w14:textId="77777777" w:rsidR="008E1D14" w:rsidRPr="003E1EC6" w:rsidRDefault="008E1D14" w:rsidP="003E1EC6">
      <w:pPr>
        <w:pStyle w:val="ListParagraph"/>
        <w:numPr>
          <w:ilvl w:val="0"/>
          <w:numId w:val="30"/>
        </w:numPr>
        <w:spacing w:after="240" w:line="240" w:lineRule="auto"/>
        <w:rPr>
          <w:rFonts w:asciiTheme="minorHAnsi" w:hAnsiTheme="minorHAnsi" w:cstheme="minorHAnsi"/>
        </w:rPr>
      </w:pPr>
      <w:r w:rsidRPr="003E1EC6">
        <w:rPr>
          <w:rFonts w:asciiTheme="minorHAnsi" w:hAnsiTheme="minorHAnsi" w:cstheme="minorHAnsi"/>
        </w:rPr>
        <w:t>Let a parent or caregiver stay with and, when possible, hold the infant during medical procedures</w:t>
      </w:r>
    </w:p>
    <w:p w14:paraId="5AF49DA9" w14:textId="77777777" w:rsidR="008E1D14" w:rsidRPr="008E1D14" w:rsidRDefault="008E1D14" w:rsidP="00277E76">
      <w:pPr>
        <w:pStyle w:val="ListParagraph"/>
        <w:numPr>
          <w:ilvl w:val="0"/>
          <w:numId w:val="9"/>
        </w:numPr>
        <w:spacing w:before="240" w:after="240" w:line="240" w:lineRule="auto"/>
        <w:rPr>
          <w:rFonts w:asciiTheme="minorHAnsi" w:hAnsiTheme="minorHAnsi" w:cstheme="minorHAnsi"/>
        </w:rPr>
      </w:pPr>
      <w:r w:rsidRPr="008E1D14">
        <w:rPr>
          <w:rFonts w:asciiTheme="minorHAnsi" w:hAnsiTheme="minorHAnsi" w:cstheme="minorHAnsi"/>
        </w:rPr>
        <w:t>Use familiar objects from the baby’s home such as stuffed animals, blankets, music boxes or toys for comfort before, during and/or after a procedure</w:t>
      </w:r>
    </w:p>
    <w:p w14:paraId="755136AE" w14:textId="16FD265D" w:rsidR="008E1D14" w:rsidRPr="008E1D14" w:rsidRDefault="00326AE4" w:rsidP="003E1EC6">
      <w:pPr>
        <w:spacing w:before="240" w:after="240" w:line="240" w:lineRule="auto"/>
        <w:ind w:left="1080" w:firstLine="720"/>
        <w:rPr>
          <w:rFonts w:asciiTheme="minorHAnsi" w:hAnsiTheme="minorHAnsi" w:cstheme="minorHAnsi"/>
          <w:b/>
        </w:rPr>
      </w:pPr>
      <w:r>
        <w:rPr>
          <w:rFonts w:asciiTheme="minorHAnsi" w:hAnsiTheme="minorHAnsi" w:cstheme="minorHAnsi"/>
          <w:b/>
        </w:rPr>
        <w:t xml:space="preserve">2.5.1.A.2 </w:t>
      </w:r>
      <w:r w:rsidR="008E1D14" w:rsidRPr="008E1D14">
        <w:rPr>
          <w:rFonts w:asciiTheme="minorHAnsi" w:hAnsiTheme="minorHAnsi" w:cstheme="minorHAnsi"/>
          <w:b/>
        </w:rPr>
        <w:t>Toddlers and Preschool-aged Children</w:t>
      </w:r>
    </w:p>
    <w:p w14:paraId="47ABACB1" w14:textId="77777777" w:rsidR="008E1D14" w:rsidRPr="008E1D14" w:rsidRDefault="008E1D14" w:rsidP="00277E76">
      <w:pPr>
        <w:pStyle w:val="ListParagraph"/>
        <w:numPr>
          <w:ilvl w:val="0"/>
          <w:numId w:val="10"/>
        </w:numPr>
        <w:spacing w:before="240" w:after="240" w:line="240" w:lineRule="auto"/>
        <w:rPr>
          <w:rFonts w:asciiTheme="minorHAnsi" w:hAnsiTheme="minorHAnsi" w:cstheme="minorHAnsi"/>
        </w:rPr>
      </w:pPr>
      <w:r w:rsidRPr="008E1D14">
        <w:rPr>
          <w:rFonts w:asciiTheme="minorHAnsi" w:hAnsiTheme="minorHAnsi" w:cstheme="minorHAnsi"/>
        </w:rPr>
        <w:t>Avoid discussing toddler or preschoolers’ care in their presence unless you include them in the conversation. Children overhear much more than adults realize and, without any explanation, information may seem terribly frightening.</w:t>
      </w:r>
    </w:p>
    <w:p w14:paraId="200CE954" w14:textId="77777777" w:rsidR="008E1D14" w:rsidRPr="008E1D14" w:rsidRDefault="008E1D14" w:rsidP="00277E76">
      <w:pPr>
        <w:pStyle w:val="ListParagraph"/>
        <w:numPr>
          <w:ilvl w:val="0"/>
          <w:numId w:val="10"/>
        </w:numPr>
        <w:spacing w:before="240" w:after="240" w:line="240" w:lineRule="auto"/>
        <w:rPr>
          <w:rFonts w:asciiTheme="minorHAnsi" w:hAnsiTheme="minorHAnsi" w:cstheme="minorHAnsi"/>
        </w:rPr>
      </w:pPr>
      <w:r w:rsidRPr="008E1D14">
        <w:rPr>
          <w:rFonts w:asciiTheme="minorHAnsi" w:hAnsiTheme="minorHAnsi" w:cstheme="minorHAnsi"/>
        </w:rPr>
        <w:lastRenderedPageBreak/>
        <w:t>Let a parent or caregiver stay overnight with the child if possible and let other family members, including brothers and sisters, visit (if appropriate).</w:t>
      </w:r>
    </w:p>
    <w:p w14:paraId="2A600BFE" w14:textId="77777777" w:rsidR="008E1D14" w:rsidRPr="008E1D14" w:rsidRDefault="008E1D14" w:rsidP="00277E76">
      <w:pPr>
        <w:pStyle w:val="ListParagraph"/>
        <w:numPr>
          <w:ilvl w:val="0"/>
          <w:numId w:val="10"/>
        </w:numPr>
        <w:spacing w:before="240" w:after="240" w:line="240" w:lineRule="auto"/>
        <w:rPr>
          <w:rFonts w:asciiTheme="minorHAnsi" w:hAnsiTheme="minorHAnsi" w:cstheme="minorHAnsi"/>
        </w:rPr>
      </w:pPr>
      <w:r w:rsidRPr="008E1D14">
        <w:rPr>
          <w:rFonts w:asciiTheme="minorHAnsi" w:hAnsiTheme="minorHAnsi" w:cstheme="minorHAnsi"/>
        </w:rPr>
        <w:t xml:space="preserve">Reassure the child that the hospitalization is not a punishment. Avoid applying good or bad labels to the child, particularly during a procedure. For example, instead of saying “See, you were so good, the doctor only had to do this once,” you can say, “You did such a good job of sitting still, I know that was hard.” </w:t>
      </w:r>
    </w:p>
    <w:p w14:paraId="41B8C5E5" w14:textId="77777777" w:rsidR="008E1D14" w:rsidRPr="008E1D14" w:rsidRDefault="008E1D14" w:rsidP="00277E76">
      <w:pPr>
        <w:pStyle w:val="ListParagraph"/>
        <w:numPr>
          <w:ilvl w:val="0"/>
          <w:numId w:val="10"/>
        </w:numPr>
        <w:spacing w:before="240" w:after="240" w:line="240" w:lineRule="auto"/>
        <w:rPr>
          <w:rFonts w:asciiTheme="minorHAnsi" w:hAnsiTheme="minorHAnsi" w:cstheme="minorHAnsi"/>
        </w:rPr>
      </w:pPr>
      <w:r w:rsidRPr="008E1D14">
        <w:rPr>
          <w:rFonts w:asciiTheme="minorHAnsi" w:hAnsiTheme="minorHAnsi" w:cstheme="minorHAnsi"/>
        </w:rPr>
        <w:t>Allow children to handle medical equipment such as stethoscopes, blood pressure cuffs, etc. and to practice procedures on a doll. Children learn best through play— “medical play” can be particularly useful.</w:t>
      </w:r>
    </w:p>
    <w:p w14:paraId="688CCBFD" w14:textId="77777777" w:rsidR="008E1D14" w:rsidRPr="008E1D14" w:rsidRDefault="008E1D14" w:rsidP="00277E76">
      <w:pPr>
        <w:pStyle w:val="ListParagraph"/>
        <w:numPr>
          <w:ilvl w:val="0"/>
          <w:numId w:val="10"/>
        </w:numPr>
        <w:spacing w:before="240" w:after="240" w:line="240" w:lineRule="auto"/>
        <w:rPr>
          <w:rFonts w:asciiTheme="minorHAnsi" w:hAnsiTheme="minorHAnsi" w:cstheme="minorHAnsi"/>
        </w:rPr>
      </w:pPr>
      <w:r w:rsidRPr="008E1D14">
        <w:rPr>
          <w:rFonts w:asciiTheme="minorHAnsi" w:hAnsiTheme="minorHAnsi" w:cstheme="minorHAnsi"/>
        </w:rPr>
        <w:t>Allow the child to make choices whenever possible, but don’t offer a choice when none exist. For example, do not say, “Would you like to come into the treatment room now, so the doctor can look at you?” Instead say, “Do you want to bring your bear or blanket with you to the treatment room?”</w:t>
      </w:r>
    </w:p>
    <w:p w14:paraId="7C7A9507" w14:textId="7F4629AE" w:rsidR="008E1D14" w:rsidRPr="008E1D14" w:rsidRDefault="00326AE4" w:rsidP="003E1EC6">
      <w:pPr>
        <w:spacing w:before="240" w:after="240" w:line="240" w:lineRule="auto"/>
        <w:ind w:left="1080" w:firstLine="720"/>
        <w:rPr>
          <w:rFonts w:asciiTheme="minorHAnsi" w:hAnsiTheme="minorHAnsi" w:cstheme="minorHAnsi"/>
          <w:b/>
        </w:rPr>
      </w:pPr>
      <w:r>
        <w:rPr>
          <w:rFonts w:asciiTheme="minorHAnsi" w:hAnsiTheme="minorHAnsi" w:cstheme="minorHAnsi"/>
          <w:b/>
        </w:rPr>
        <w:t xml:space="preserve">2.5.1.A.3 </w:t>
      </w:r>
      <w:r w:rsidR="008E1D14" w:rsidRPr="008E1D14">
        <w:rPr>
          <w:rFonts w:asciiTheme="minorHAnsi" w:hAnsiTheme="minorHAnsi" w:cstheme="minorHAnsi"/>
          <w:b/>
        </w:rPr>
        <w:t>School-Aged Children</w:t>
      </w:r>
    </w:p>
    <w:p w14:paraId="05B431DF" w14:textId="77777777" w:rsidR="008E1D14" w:rsidRPr="008E1D14" w:rsidRDefault="008E1D14" w:rsidP="00277E76">
      <w:pPr>
        <w:pStyle w:val="ListParagraph"/>
        <w:numPr>
          <w:ilvl w:val="0"/>
          <w:numId w:val="11"/>
        </w:numPr>
        <w:spacing w:before="240" w:after="240" w:line="240" w:lineRule="auto"/>
        <w:rPr>
          <w:rFonts w:asciiTheme="minorHAnsi" w:hAnsiTheme="minorHAnsi" w:cstheme="minorHAnsi"/>
        </w:rPr>
      </w:pPr>
      <w:r w:rsidRPr="008E1D14">
        <w:rPr>
          <w:rFonts w:asciiTheme="minorHAnsi" w:hAnsiTheme="minorHAnsi" w:cstheme="minorHAnsi"/>
        </w:rPr>
        <w:t xml:space="preserve">You can give school-aged children more specific information about what they will experience; however, many medical terms can be confusing. For example, the term "I.V." could be confused with the word “ivy,” or “dye” with “die.” Give simple, specific explanations for procedures and use non-technical language. </w:t>
      </w:r>
    </w:p>
    <w:p w14:paraId="6CE9E318" w14:textId="77777777" w:rsidR="008E1D14" w:rsidRPr="008E1D14" w:rsidRDefault="008E1D14" w:rsidP="00277E76">
      <w:pPr>
        <w:pStyle w:val="ListParagraph"/>
        <w:numPr>
          <w:ilvl w:val="0"/>
          <w:numId w:val="11"/>
        </w:numPr>
        <w:spacing w:before="240" w:after="240" w:line="240" w:lineRule="auto"/>
        <w:rPr>
          <w:rFonts w:asciiTheme="minorHAnsi" w:hAnsiTheme="minorHAnsi" w:cstheme="minorHAnsi"/>
        </w:rPr>
      </w:pPr>
      <w:r w:rsidRPr="008E1D14">
        <w:rPr>
          <w:rFonts w:asciiTheme="minorHAnsi" w:hAnsiTheme="minorHAnsi" w:cstheme="minorHAnsi"/>
        </w:rPr>
        <w:t>This is a great age for medical play (communicating understanding, fears, etc. through play with medical equipment). Let the child reenact events through play with different kinds of toys or art materials. This will help school-aged children express their feelings and gain a sense of control over what is happening to them.</w:t>
      </w:r>
    </w:p>
    <w:p w14:paraId="63B9FA91" w14:textId="77777777" w:rsidR="008E1D14" w:rsidRPr="008E1D14" w:rsidRDefault="008E1D14" w:rsidP="00277E76">
      <w:pPr>
        <w:pStyle w:val="ListParagraph"/>
        <w:numPr>
          <w:ilvl w:val="0"/>
          <w:numId w:val="11"/>
        </w:numPr>
        <w:spacing w:before="240" w:after="240" w:line="240" w:lineRule="auto"/>
        <w:rPr>
          <w:rFonts w:asciiTheme="minorHAnsi" w:hAnsiTheme="minorHAnsi" w:cstheme="minorHAnsi"/>
        </w:rPr>
      </w:pPr>
      <w:r w:rsidRPr="008E1D14">
        <w:rPr>
          <w:rFonts w:asciiTheme="minorHAnsi" w:hAnsiTheme="minorHAnsi" w:cstheme="minorHAnsi"/>
        </w:rPr>
        <w:t>Encourage all staff to respect the child's privacy by knocking before entering his or her room and by being sensitive to who is around when examinations are in progress.</w:t>
      </w:r>
    </w:p>
    <w:p w14:paraId="70CE6769" w14:textId="77777777" w:rsidR="008E1D14" w:rsidRPr="008E1D14" w:rsidRDefault="008E1D14" w:rsidP="00277E76">
      <w:pPr>
        <w:pStyle w:val="ListParagraph"/>
        <w:numPr>
          <w:ilvl w:val="0"/>
          <w:numId w:val="11"/>
        </w:numPr>
        <w:spacing w:before="240" w:after="240" w:line="240" w:lineRule="auto"/>
        <w:rPr>
          <w:rFonts w:asciiTheme="minorHAnsi" w:hAnsiTheme="minorHAnsi" w:cstheme="minorHAnsi"/>
        </w:rPr>
      </w:pPr>
      <w:r w:rsidRPr="008E1D14">
        <w:rPr>
          <w:rFonts w:asciiTheme="minorHAnsi" w:hAnsiTheme="minorHAnsi" w:cstheme="minorHAnsi"/>
        </w:rPr>
        <w:t>Children this age may regress or revert to behaviors that they had outgrown (thumb sucking, bed wetting, etc.) during stressful situations such as hospitalization. Do not berate (e.g., say, “come on, you’re a big girl now…”) or punish children for such behavior; instead encourage them to express their feelings and discharge emotions through play.</w:t>
      </w:r>
    </w:p>
    <w:p w14:paraId="39622613" w14:textId="40D9D17B" w:rsidR="008E1D14" w:rsidRPr="008E1D14" w:rsidRDefault="00326AE4" w:rsidP="003E1EC6">
      <w:pPr>
        <w:spacing w:before="240" w:after="240" w:line="240" w:lineRule="auto"/>
        <w:ind w:left="1080" w:firstLine="720"/>
        <w:rPr>
          <w:rFonts w:asciiTheme="minorHAnsi" w:hAnsiTheme="minorHAnsi" w:cstheme="minorHAnsi"/>
          <w:b/>
        </w:rPr>
      </w:pPr>
      <w:r>
        <w:rPr>
          <w:rFonts w:asciiTheme="minorHAnsi" w:hAnsiTheme="minorHAnsi" w:cstheme="minorHAnsi"/>
          <w:b/>
        </w:rPr>
        <w:t xml:space="preserve">2.5.1.A.4 </w:t>
      </w:r>
      <w:r w:rsidR="008E1D14" w:rsidRPr="008E1D14">
        <w:rPr>
          <w:rFonts w:asciiTheme="minorHAnsi" w:hAnsiTheme="minorHAnsi" w:cstheme="minorHAnsi"/>
          <w:b/>
        </w:rPr>
        <w:t>Adolescents</w:t>
      </w:r>
    </w:p>
    <w:p w14:paraId="055B755B" w14:textId="77777777" w:rsidR="008E1D14" w:rsidRPr="008E1D14" w:rsidRDefault="008E1D14" w:rsidP="00277E76">
      <w:pPr>
        <w:pStyle w:val="ListParagraph"/>
        <w:numPr>
          <w:ilvl w:val="0"/>
          <w:numId w:val="12"/>
        </w:numPr>
        <w:spacing w:before="240" w:after="240" w:line="240" w:lineRule="auto"/>
        <w:rPr>
          <w:rFonts w:asciiTheme="minorHAnsi" w:hAnsiTheme="minorHAnsi" w:cstheme="minorHAnsi"/>
        </w:rPr>
      </w:pPr>
      <w:r w:rsidRPr="008E1D14">
        <w:rPr>
          <w:rFonts w:asciiTheme="minorHAnsi" w:hAnsiTheme="minorHAnsi" w:cstheme="minorHAnsi"/>
        </w:rPr>
        <w:t>Avoid discussing teenagers’ care in their presence unless they are included in the conversation. Adolescents can understand much more about their bodies and what is happening to them than younger children and may resent being excluded from discussions.</w:t>
      </w:r>
    </w:p>
    <w:p w14:paraId="20B1DE5B" w14:textId="77777777" w:rsidR="008E1D14" w:rsidRPr="008E1D14" w:rsidRDefault="008E1D14" w:rsidP="00277E76">
      <w:pPr>
        <w:pStyle w:val="ListParagraph"/>
        <w:numPr>
          <w:ilvl w:val="0"/>
          <w:numId w:val="12"/>
        </w:numPr>
        <w:spacing w:before="240" w:after="240" w:line="240" w:lineRule="auto"/>
        <w:rPr>
          <w:rFonts w:asciiTheme="minorHAnsi" w:hAnsiTheme="minorHAnsi" w:cstheme="minorHAnsi"/>
        </w:rPr>
      </w:pPr>
      <w:r w:rsidRPr="008E1D14">
        <w:rPr>
          <w:rFonts w:asciiTheme="minorHAnsi" w:hAnsiTheme="minorHAnsi" w:cstheme="minorHAnsi"/>
        </w:rPr>
        <w:t>Do not assume that teens manage their emotions the same way as adults. Give teens opportunities to talk to staff about what is happening and to ask questions, both with and without parents or caregivers present.</w:t>
      </w:r>
    </w:p>
    <w:p w14:paraId="62AC08AC" w14:textId="77777777" w:rsidR="008E1D14" w:rsidRPr="008E1D14" w:rsidRDefault="008E1D14" w:rsidP="00277E76">
      <w:pPr>
        <w:pStyle w:val="ListParagraph"/>
        <w:numPr>
          <w:ilvl w:val="0"/>
          <w:numId w:val="12"/>
        </w:numPr>
        <w:spacing w:before="240" w:after="240" w:line="240" w:lineRule="auto"/>
        <w:rPr>
          <w:rFonts w:asciiTheme="minorHAnsi" w:hAnsiTheme="minorHAnsi" w:cstheme="minorHAnsi"/>
        </w:rPr>
      </w:pPr>
      <w:r w:rsidRPr="008E1D14">
        <w:rPr>
          <w:rFonts w:asciiTheme="minorHAnsi" w:hAnsiTheme="minorHAnsi" w:cstheme="minorHAnsi"/>
        </w:rPr>
        <w:t>Encourage all staff to respect teens’ privacy by knocking before entering exam rooms and by being sensitive to who is around during examinations.</w:t>
      </w:r>
    </w:p>
    <w:p w14:paraId="7CD5907D" w14:textId="77777777" w:rsidR="008E1D14" w:rsidRPr="008E1D14" w:rsidRDefault="008E1D14" w:rsidP="00277E76">
      <w:pPr>
        <w:pStyle w:val="ListParagraph"/>
        <w:numPr>
          <w:ilvl w:val="0"/>
          <w:numId w:val="12"/>
        </w:numPr>
        <w:spacing w:before="240" w:after="240" w:line="240" w:lineRule="auto"/>
        <w:rPr>
          <w:rFonts w:asciiTheme="minorHAnsi" w:hAnsiTheme="minorHAnsi" w:cstheme="minorHAnsi"/>
        </w:rPr>
      </w:pPr>
      <w:r w:rsidRPr="008E1D14">
        <w:rPr>
          <w:rFonts w:asciiTheme="minorHAnsi" w:hAnsiTheme="minorHAnsi" w:cstheme="minorHAnsi"/>
        </w:rPr>
        <w:t>Adolescents are particularly concerned about body image and do not want to be perceived as “different” than peers because of an illness or injury. Be especially sensitive to the physical changes adolescents may experience when explaining any procedures, injuries or treatments.</w:t>
      </w:r>
    </w:p>
    <w:p w14:paraId="2814FBBB" w14:textId="1868D209" w:rsidR="008E1D14" w:rsidRPr="008E1D14" w:rsidRDefault="00326AE4" w:rsidP="003E1EC6">
      <w:pPr>
        <w:spacing w:before="240" w:after="240" w:line="240" w:lineRule="auto"/>
        <w:ind w:left="720" w:firstLine="720"/>
        <w:rPr>
          <w:rFonts w:asciiTheme="minorHAnsi" w:hAnsiTheme="minorHAnsi" w:cstheme="minorHAnsi"/>
          <w:b/>
        </w:rPr>
      </w:pPr>
      <w:r>
        <w:rPr>
          <w:rFonts w:asciiTheme="minorHAnsi" w:hAnsiTheme="minorHAnsi" w:cstheme="minorHAnsi"/>
          <w:b/>
        </w:rPr>
        <w:t xml:space="preserve">2.5.1.B </w:t>
      </w:r>
      <w:r w:rsidR="008E1D14" w:rsidRPr="008E1D14">
        <w:rPr>
          <w:rFonts w:asciiTheme="minorHAnsi" w:hAnsiTheme="minorHAnsi" w:cstheme="minorHAnsi"/>
          <w:b/>
        </w:rPr>
        <w:t>How to Help Children During and After a Disaster</w:t>
      </w:r>
    </w:p>
    <w:p w14:paraId="01214FD0" w14:textId="77777777" w:rsidR="003E1EC6" w:rsidRDefault="008E1D14" w:rsidP="003E1EC6">
      <w:pPr>
        <w:spacing w:before="240" w:after="240" w:line="240" w:lineRule="auto"/>
        <w:ind w:left="720" w:firstLine="720"/>
        <w:rPr>
          <w:rFonts w:asciiTheme="minorHAnsi" w:hAnsiTheme="minorHAnsi" w:cstheme="minorHAnsi"/>
        </w:rPr>
      </w:pPr>
      <w:r w:rsidRPr="008E1D14">
        <w:rPr>
          <w:rFonts w:asciiTheme="minorHAnsi" w:hAnsiTheme="minorHAnsi" w:cstheme="minorHAnsi"/>
        </w:rPr>
        <w:t xml:space="preserve">There are many ways to help children both before and during a disaster, especially if their age is </w:t>
      </w:r>
      <w:r w:rsidR="003E1EC6">
        <w:rPr>
          <w:rFonts w:asciiTheme="minorHAnsi" w:hAnsiTheme="minorHAnsi" w:cstheme="minorHAnsi"/>
        </w:rPr>
        <w:tab/>
        <w:t>c</w:t>
      </w:r>
      <w:r w:rsidRPr="008E1D14">
        <w:rPr>
          <w:rFonts w:asciiTheme="minorHAnsi" w:hAnsiTheme="minorHAnsi" w:cstheme="minorHAnsi"/>
        </w:rPr>
        <w:t>onsidered.</w:t>
      </w:r>
    </w:p>
    <w:p w14:paraId="40C3C332" w14:textId="5FF2CFF8" w:rsidR="008E1D14" w:rsidRPr="003E1EC6" w:rsidRDefault="00326AE4" w:rsidP="003E1EC6">
      <w:pPr>
        <w:spacing w:before="240" w:after="240" w:line="240" w:lineRule="auto"/>
        <w:ind w:left="1080" w:firstLine="720"/>
        <w:rPr>
          <w:rFonts w:asciiTheme="minorHAnsi" w:hAnsiTheme="minorHAnsi" w:cstheme="minorHAnsi"/>
        </w:rPr>
      </w:pPr>
      <w:r>
        <w:rPr>
          <w:rFonts w:asciiTheme="minorHAnsi" w:hAnsiTheme="minorHAnsi" w:cstheme="minorHAnsi"/>
          <w:b/>
        </w:rPr>
        <w:t xml:space="preserve">2.5.1.B.1 </w:t>
      </w:r>
      <w:r w:rsidR="008E1D14" w:rsidRPr="008E1D14">
        <w:rPr>
          <w:rFonts w:asciiTheme="minorHAnsi" w:hAnsiTheme="minorHAnsi" w:cstheme="minorHAnsi"/>
          <w:b/>
        </w:rPr>
        <w:t>Children Younger than Five Years of Age</w:t>
      </w:r>
    </w:p>
    <w:p w14:paraId="31241C92" w14:textId="77777777" w:rsidR="008E1D14" w:rsidRPr="008E1D14" w:rsidRDefault="008E1D14" w:rsidP="00277E76">
      <w:pPr>
        <w:pStyle w:val="ListParagraph"/>
        <w:numPr>
          <w:ilvl w:val="0"/>
          <w:numId w:val="13"/>
        </w:numPr>
        <w:spacing w:before="240" w:after="240" w:line="240" w:lineRule="auto"/>
        <w:rPr>
          <w:rFonts w:asciiTheme="minorHAnsi" w:hAnsiTheme="minorHAnsi" w:cstheme="minorHAnsi"/>
        </w:rPr>
      </w:pPr>
      <w:r w:rsidRPr="008E1D14">
        <w:rPr>
          <w:rFonts w:asciiTheme="minorHAnsi" w:hAnsiTheme="minorHAnsi" w:cstheme="minorHAnsi"/>
        </w:rPr>
        <w:lastRenderedPageBreak/>
        <w:t xml:space="preserve">Maintain their normal routines and favorite rituals as much as possible. </w:t>
      </w:r>
    </w:p>
    <w:p w14:paraId="5168EAD9" w14:textId="77777777" w:rsidR="008E1D14" w:rsidRPr="008E1D14" w:rsidRDefault="008E1D14" w:rsidP="00277E76">
      <w:pPr>
        <w:pStyle w:val="ListParagraph"/>
        <w:numPr>
          <w:ilvl w:val="0"/>
          <w:numId w:val="13"/>
        </w:numPr>
        <w:spacing w:before="240" w:after="240" w:line="240" w:lineRule="auto"/>
        <w:rPr>
          <w:rFonts w:asciiTheme="minorHAnsi" w:hAnsiTheme="minorHAnsi" w:cstheme="minorHAnsi"/>
        </w:rPr>
      </w:pPr>
      <w:r w:rsidRPr="008E1D14">
        <w:rPr>
          <w:rFonts w:asciiTheme="minorHAnsi" w:hAnsiTheme="minorHAnsi" w:cstheme="minorHAnsi"/>
        </w:rPr>
        <w:t xml:space="preserve">Limit exposure to TV programs and adult conversations about the events. </w:t>
      </w:r>
    </w:p>
    <w:p w14:paraId="4106708E" w14:textId="77777777" w:rsidR="008E1D14" w:rsidRPr="008E1D14" w:rsidRDefault="008E1D14" w:rsidP="00277E76">
      <w:pPr>
        <w:pStyle w:val="ListParagraph"/>
        <w:numPr>
          <w:ilvl w:val="0"/>
          <w:numId w:val="13"/>
        </w:numPr>
        <w:spacing w:before="240" w:after="240" w:line="240" w:lineRule="auto"/>
        <w:rPr>
          <w:rFonts w:asciiTheme="minorHAnsi" w:hAnsiTheme="minorHAnsi" w:cstheme="minorHAnsi"/>
        </w:rPr>
      </w:pPr>
      <w:r w:rsidRPr="008E1D14">
        <w:rPr>
          <w:rFonts w:asciiTheme="minorHAnsi" w:hAnsiTheme="minorHAnsi" w:cstheme="minorHAnsi"/>
        </w:rPr>
        <w:t xml:space="preserve">Ask what makes them feel better. </w:t>
      </w:r>
    </w:p>
    <w:p w14:paraId="2F18DCBE" w14:textId="77777777" w:rsidR="008E1D14" w:rsidRPr="008E1D14" w:rsidRDefault="008E1D14" w:rsidP="00277E76">
      <w:pPr>
        <w:pStyle w:val="ListParagraph"/>
        <w:numPr>
          <w:ilvl w:val="0"/>
          <w:numId w:val="13"/>
        </w:numPr>
        <w:spacing w:before="240" w:after="240" w:line="240" w:lineRule="auto"/>
        <w:rPr>
          <w:rFonts w:asciiTheme="minorHAnsi" w:hAnsiTheme="minorHAnsi" w:cstheme="minorHAnsi"/>
        </w:rPr>
      </w:pPr>
      <w:r w:rsidRPr="008E1D14">
        <w:rPr>
          <w:rFonts w:asciiTheme="minorHAnsi" w:hAnsiTheme="minorHAnsi" w:cstheme="minorHAnsi"/>
        </w:rPr>
        <w:t xml:space="preserve">Give plenty of hugs and physical reassurance. </w:t>
      </w:r>
    </w:p>
    <w:p w14:paraId="67D920BD" w14:textId="77777777" w:rsidR="008E1D14" w:rsidRPr="008E1D14" w:rsidRDefault="008E1D14" w:rsidP="00277E76">
      <w:pPr>
        <w:pStyle w:val="ListParagraph"/>
        <w:numPr>
          <w:ilvl w:val="0"/>
          <w:numId w:val="13"/>
        </w:numPr>
        <w:spacing w:before="240" w:after="240" w:line="240" w:lineRule="auto"/>
        <w:rPr>
          <w:rFonts w:asciiTheme="minorHAnsi" w:hAnsiTheme="minorHAnsi" w:cstheme="minorHAnsi"/>
        </w:rPr>
      </w:pPr>
      <w:r w:rsidRPr="008E1D14">
        <w:rPr>
          <w:rFonts w:asciiTheme="minorHAnsi" w:hAnsiTheme="minorHAnsi" w:cstheme="minorHAnsi"/>
        </w:rPr>
        <w:t>Provide opportunities for them to be creative and find other ways to express themselves.</w:t>
      </w:r>
    </w:p>
    <w:p w14:paraId="0FC9E9F3" w14:textId="5828C68A" w:rsidR="008E1D14" w:rsidRPr="008E1D14" w:rsidRDefault="00326AE4" w:rsidP="003E1EC6">
      <w:pPr>
        <w:spacing w:before="240" w:after="240" w:line="240" w:lineRule="auto"/>
        <w:ind w:left="1080" w:firstLine="720"/>
        <w:rPr>
          <w:rFonts w:asciiTheme="minorHAnsi" w:hAnsiTheme="minorHAnsi" w:cstheme="minorHAnsi"/>
          <w:b/>
        </w:rPr>
      </w:pPr>
      <w:r>
        <w:rPr>
          <w:rFonts w:asciiTheme="minorHAnsi" w:hAnsiTheme="minorHAnsi" w:cstheme="minorHAnsi"/>
          <w:b/>
        </w:rPr>
        <w:t xml:space="preserve">2.5.1.B.2 </w:t>
      </w:r>
      <w:r w:rsidR="008E1D14" w:rsidRPr="008E1D14">
        <w:rPr>
          <w:rFonts w:asciiTheme="minorHAnsi" w:hAnsiTheme="minorHAnsi" w:cstheme="minorHAnsi"/>
          <w:b/>
        </w:rPr>
        <w:t>Children Older than Five Years of Age</w:t>
      </w:r>
    </w:p>
    <w:p w14:paraId="5020C959" w14:textId="77777777" w:rsidR="008E1D14" w:rsidRPr="008E1D14" w:rsidRDefault="008E1D14" w:rsidP="00277E76">
      <w:pPr>
        <w:pStyle w:val="ListParagraph"/>
        <w:numPr>
          <w:ilvl w:val="0"/>
          <w:numId w:val="14"/>
        </w:numPr>
        <w:spacing w:before="240" w:after="240" w:line="240" w:lineRule="auto"/>
        <w:rPr>
          <w:rFonts w:asciiTheme="minorHAnsi" w:hAnsiTheme="minorHAnsi" w:cstheme="minorHAnsi"/>
        </w:rPr>
      </w:pPr>
      <w:r w:rsidRPr="008E1D14">
        <w:rPr>
          <w:rFonts w:asciiTheme="minorHAnsi" w:hAnsiTheme="minorHAnsi" w:cstheme="minorHAnsi"/>
        </w:rPr>
        <w:t xml:space="preserve">Don’t be afraid to ask them directly what is on their minds and answer their questions honestly. </w:t>
      </w:r>
    </w:p>
    <w:p w14:paraId="14D92C68" w14:textId="77777777" w:rsidR="008E1D14" w:rsidRPr="008E1D14" w:rsidRDefault="008E1D14" w:rsidP="00277E76">
      <w:pPr>
        <w:pStyle w:val="ListParagraph"/>
        <w:numPr>
          <w:ilvl w:val="0"/>
          <w:numId w:val="14"/>
        </w:numPr>
        <w:spacing w:before="240" w:after="240" w:line="240" w:lineRule="auto"/>
        <w:rPr>
          <w:rFonts w:asciiTheme="minorHAnsi" w:hAnsiTheme="minorHAnsi" w:cstheme="minorHAnsi"/>
        </w:rPr>
      </w:pPr>
      <w:r w:rsidRPr="008E1D14">
        <w:rPr>
          <w:rFonts w:asciiTheme="minorHAnsi" w:hAnsiTheme="minorHAnsi" w:cstheme="minorHAnsi"/>
        </w:rPr>
        <w:t xml:space="preserve">Talk to them about the news and any adult conversations they have heard. </w:t>
      </w:r>
    </w:p>
    <w:p w14:paraId="6A8959C9" w14:textId="77777777" w:rsidR="008E1D14" w:rsidRPr="008E1D14" w:rsidRDefault="008E1D14" w:rsidP="00277E76">
      <w:pPr>
        <w:pStyle w:val="ListParagraph"/>
        <w:numPr>
          <w:ilvl w:val="0"/>
          <w:numId w:val="14"/>
        </w:numPr>
        <w:spacing w:before="240" w:after="240" w:line="240" w:lineRule="auto"/>
        <w:rPr>
          <w:rFonts w:asciiTheme="minorHAnsi" w:hAnsiTheme="minorHAnsi" w:cstheme="minorHAnsi"/>
        </w:rPr>
      </w:pPr>
      <w:r w:rsidRPr="008E1D14">
        <w:rPr>
          <w:rFonts w:asciiTheme="minorHAnsi" w:hAnsiTheme="minorHAnsi" w:cstheme="minorHAnsi"/>
        </w:rPr>
        <w:t xml:space="preserve">Make sure they have opportunities to talk with peers, if possible. </w:t>
      </w:r>
    </w:p>
    <w:p w14:paraId="32466337" w14:textId="77777777" w:rsidR="008E1D14" w:rsidRPr="008E1D14" w:rsidRDefault="008E1D14" w:rsidP="00277E76">
      <w:pPr>
        <w:pStyle w:val="ListParagraph"/>
        <w:numPr>
          <w:ilvl w:val="0"/>
          <w:numId w:val="14"/>
        </w:numPr>
        <w:spacing w:before="240" w:after="240" w:line="240" w:lineRule="auto"/>
        <w:rPr>
          <w:rFonts w:asciiTheme="minorHAnsi" w:hAnsiTheme="minorHAnsi" w:cstheme="minorHAnsi"/>
        </w:rPr>
      </w:pPr>
      <w:r w:rsidRPr="008E1D14">
        <w:rPr>
          <w:rFonts w:asciiTheme="minorHAnsi" w:hAnsiTheme="minorHAnsi" w:cstheme="minorHAnsi"/>
        </w:rPr>
        <w:t xml:space="preserve">Set gentle but firm limits for “acting out” behavior. </w:t>
      </w:r>
    </w:p>
    <w:p w14:paraId="5158FDBC" w14:textId="77777777" w:rsidR="008E1D14" w:rsidRPr="008E1D14" w:rsidRDefault="008E1D14" w:rsidP="00277E76">
      <w:pPr>
        <w:pStyle w:val="ListParagraph"/>
        <w:numPr>
          <w:ilvl w:val="0"/>
          <w:numId w:val="14"/>
        </w:numPr>
        <w:spacing w:before="240" w:after="240" w:line="240" w:lineRule="auto"/>
        <w:rPr>
          <w:rFonts w:asciiTheme="minorHAnsi" w:hAnsiTheme="minorHAnsi" w:cstheme="minorHAnsi"/>
        </w:rPr>
      </w:pPr>
      <w:r w:rsidRPr="008E1D14">
        <w:rPr>
          <w:rFonts w:asciiTheme="minorHAnsi" w:hAnsiTheme="minorHAnsi" w:cstheme="minorHAnsi"/>
        </w:rPr>
        <w:t xml:space="preserve">Encourage expression, verbally and through play, of thoughts and feelings. </w:t>
      </w:r>
    </w:p>
    <w:p w14:paraId="5E0AFD72" w14:textId="77777777" w:rsidR="008E1D14" w:rsidRPr="008E1D14" w:rsidRDefault="008E1D14" w:rsidP="00277E76">
      <w:pPr>
        <w:pStyle w:val="ListParagraph"/>
        <w:numPr>
          <w:ilvl w:val="0"/>
          <w:numId w:val="14"/>
        </w:numPr>
        <w:spacing w:before="240" w:after="240" w:line="240" w:lineRule="auto"/>
        <w:rPr>
          <w:rFonts w:asciiTheme="minorHAnsi" w:hAnsiTheme="minorHAnsi" w:cstheme="minorHAnsi"/>
        </w:rPr>
      </w:pPr>
      <w:r w:rsidRPr="008E1D14">
        <w:rPr>
          <w:rFonts w:asciiTheme="minorHAnsi" w:hAnsiTheme="minorHAnsi" w:cstheme="minorHAnsi"/>
        </w:rPr>
        <w:t>Listen to their repeated retellings of the event.</w:t>
      </w:r>
    </w:p>
    <w:p w14:paraId="66A9EAAF" w14:textId="59D08854" w:rsidR="008E1D14" w:rsidRPr="008E1D14" w:rsidRDefault="00326AE4" w:rsidP="003E1EC6">
      <w:pPr>
        <w:spacing w:before="240" w:after="240" w:line="240" w:lineRule="auto"/>
        <w:ind w:left="1080" w:firstLine="720"/>
        <w:rPr>
          <w:rFonts w:asciiTheme="minorHAnsi" w:hAnsiTheme="minorHAnsi" w:cstheme="minorHAnsi"/>
          <w:b/>
        </w:rPr>
      </w:pPr>
      <w:r>
        <w:rPr>
          <w:rFonts w:asciiTheme="minorHAnsi" w:hAnsiTheme="minorHAnsi" w:cstheme="minorHAnsi"/>
          <w:b/>
        </w:rPr>
        <w:t xml:space="preserve">2.5.1.C </w:t>
      </w:r>
      <w:r w:rsidR="008E1D14" w:rsidRPr="008E1D14">
        <w:rPr>
          <w:rFonts w:asciiTheme="minorHAnsi" w:hAnsiTheme="minorHAnsi" w:cstheme="minorHAnsi"/>
          <w:b/>
        </w:rPr>
        <w:t>When to Consult a Mental Health Professional</w:t>
      </w:r>
    </w:p>
    <w:p w14:paraId="1F9D2779" w14:textId="77777777" w:rsidR="008E1D14" w:rsidRPr="008E1D14" w:rsidRDefault="008E1D14" w:rsidP="003E1EC6">
      <w:pPr>
        <w:spacing w:before="240" w:after="240" w:line="240" w:lineRule="auto"/>
        <w:ind w:left="1080" w:firstLine="720"/>
        <w:rPr>
          <w:rFonts w:asciiTheme="minorHAnsi" w:hAnsiTheme="minorHAnsi" w:cstheme="minorHAnsi"/>
        </w:rPr>
      </w:pPr>
      <w:r w:rsidRPr="008E1D14">
        <w:rPr>
          <w:rFonts w:asciiTheme="minorHAnsi" w:hAnsiTheme="minorHAnsi" w:cstheme="minorHAnsi"/>
        </w:rPr>
        <w:t xml:space="preserve">Seek psychiatric consultation if children exhibit any of the following behaviors: </w:t>
      </w:r>
    </w:p>
    <w:p w14:paraId="6B001603" w14:textId="77777777" w:rsidR="008E1D14" w:rsidRPr="00326AE4" w:rsidRDefault="008E1D14" w:rsidP="00326AE4">
      <w:pPr>
        <w:pStyle w:val="ListParagraph"/>
        <w:numPr>
          <w:ilvl w:val="0"/>
          <w:numId w:val="29"/>
        </w:numPr>
        <w:spacing w:before="240" w:after="240" w:line="240" w:lineRule="auto"/>
        <w:rPr>
          <w:rFonts w:asciiTheme="minorHAnsi" w:hAnsiTheme="minorHAnsi" w:cstheme="minorHAnsi"/>
        </w:rPr>
      </w:pPr>
      <w:r w:rsidRPr="00326AE4">
        <w:rPr>
          <w:rFonts w:asciiTheme="minorHAnsi" w:hAnsiTheme="minorHAnsi" w:cstheme="minorHAnsi"/>
        </w:rPr>
        <w:t xml:space="preserve">Excessive fear of something terrible happening to their parents or loved ones </w:t>
      </w:r>
    </w:p>
    <w:p w14:paraId="7D594EBF" w14:textId="77777777" w:rsidR="008E1D14" w:rsidRPr="008E1D14" w:rsidRDefault="008E1D14" w:rsidP="00277E76">
      <w:pPr>
        <w:pStyle w:val="ListParagraph"/>
        <w:numPr>
          <w:ilvl w:val="0"/>
          <w:numId w:val="15"/>
        </w:numPr>
        <w:spacing w:before="240" w:after="240" w:line="240" w:lineRule="auto"/>
        <w:rPr>
          <w:rFonts w:asciiTheme="minorHAnsi" w:hAnsiTheme="minorHAnsi" w:cstheme="minorHAnsi"/>
        </w:rPr>
      </w:pPr>
      <w:r w:rsidRPr="008E1D14">
        <w:rPr>
          <w:rFonts w:asciiTheme="minorHAnsi" w:hAnsiTheme="minorHAnsi" w:cstheme="minorHAnsi"/>
        </w:rPr>
        <w:t xml:space="preserve">Excessive and uncontrollable worry about unfamiliar people, places or activities </w:t>
      </w:r>
    </w:p>
    <w:p w14:paraId="662EF7AF" w14:textId="77777777" w:rsidR="008E1D14" w:rsidRPr="008E1D14" w:rsidRDefault="008E1D14" w:rsidP="00277E76">
      <w:pPr>
        <w:pStyle w:val="ListParagraph"/>
        <w:numPr>
          <w:ilvl w:val="0"/>
          <w:numId w:val="15"/>
        </w:numPr>
        <w:spacing w:before="240" w:after="240" w:line="240" w:lineRule="auto"/>
        <w:rPr>
          <w:rFonts w:asciiTheme="minorHAnsi" w:hAnsiTheme="minorHAnsi" w:cstheme="minorHAnsi"/>
        </w:rPr>
      </w:pPr>
      <w:r w:rsidRPr="008E1D14">
        <w:rPr>
          <w:rFonts w:asciiTheme="minorHAnsi" w:hAnsiTheme="minorHAnsi" w:cstheme="minorHAnsi"/>
        </w:rPr>
        <w:t xml:space="preserve">Fear of not being able to escape if something goes wrong </w:t>
      </w:r>
    </w:p>
    <w:p w14:paraId="32E0EFFB" w14:textId="77777777" w:rsidR="008E1D14" w:rsidRPr="008E1D14" w:rsidRDefault="008E1D14" w:rsidP="00277E76">
      <w:pPr>
        <w:pStyle w:val="ListParagraph"/>
        <w:numPr>
          <w:ilvl w:val="0"/>
          <w:numId w:val="15"/>
        </w:numPr>
        <w:spacing w:before="240" w:after="240" w:line="240" w:lineRule="auto"/>
        <w:rPr>
          <w:rFonts w:asciiTheme="minorHAnsi" w:hAnsiTheme="minorHAnsi" w:cstheme="minorHAnsi"/>
        </w:rPr>
      </w:pPr>
      <w:r w:rsidRPr="008E1D14">
        <w:rPr>
          <w:rFonts w:asciiTheme="minorHAnsi" w:hAnsiTheme="minorHAnsi" w:cstheme="minorHAnsi"/>
        </w:rPr>
        <w:t xml:space="preserve">Suicidal thoughts or the desire to hurt others </w:t>
      </w:r>
    </w:p>
    <w:p w14:paraId="7A63503D" w14:textId="77777777" w:rsidR="00AF7563" w:rsidRDefault="008E1D14" w:rsidP="00277E76">
      <w:pPr>
        <w:pStyle w:val="ListParagraph"/>
        <w:numPr>
          <w:ilvl w:val="0"/>
          <w:numId w:val="15"/>
        </w:numPr>
        <w:spacing w:before="240" w:after="240" w:line="240" w:lineRule="auto"/>
        <w:rPr>
          <w:rFonts w:asciiTheme="minorHAnsi" w:hAnsiTheme="minorHAnsi" w:cstheme="minorHAnsi"/>
        </w:rPr>
      </w:pPr>
      <w:r w:rsidRPr="008E1D14">
        <w:rPr>
          <w:rFonts w:asciiTheme="minorHAnsi" w:hAnsiTheme="minorHAnsi" w:cstheme="minorHAnsi"/>
        </w:rPr>
        <w:t xml:space="preserve">Hallucinations </w:t>
      </w:r>
    </w:p>
    <w:p w14:paraId="4F0A2F1E" w14:textId="77777777" w:rsidR="00AF7563" w:rsidRPr="00AF7563" w:rsidRDefault="008E1D14" w:rsidP="00277E76">
      <w:pPr>
        <w:pStyle w:val="ListParagraph"/>
        <w:numPr>
          <w:ilvl w:val="0"/>
          <w:numId w:val="15"/>
        </w:numPr>
        <w:spacing w:before="240" w:after="240" w:line="240" w:lineRule="auto"/>
        <w:rPr>
          <w:rFonts w:asciiTheme="minorHAnsi" w:hAnsiTheme="minorHAnsi" w:cstheme="minorHAnsi"/>
        </w:rPr>
      </w:pPr>
      <w:r w:rsidRPr="00AF7563">
        <w:rPr>
          <w:rFonts w:asciiTheme="minorHAnsi" w:hAnsiTheme="minorHAnsi" w:cstheme="minorHAnsi"/>
        </w:rPr>
        <w:t>Feelings of being helpless, hopeless or worthle</w:t>
      </w:r>
      <w:r w:rsidR="00AF4C41" w:rsidRPr="00AF7563">
        <w:rPr>
          <w:rFonts w:asciiTheme="minorHAnsi" w:hAnsiTheme="minorHAnsi" w:cstheme="minorHAnsi"/>
        </w:rPr>
        <w:t>ssness</w:t>
      </w:r>
    </w:p>
    <w:p w14:paraId="54BE6E95" w14:textId="77777777" w:rsidR="00AF7563" w:rsidRPr="00AF7563" w:rsidRDefault="00AF7563" w:rsidP="00AF7563">
      <w:pPr>
        <w:pStyle w:val="ListParagraph"/>
        <w:spacing w:before="240" w:after="240" w:line="240" w:lineRule="auto"/>
        <w:ind w:left="1440"/>
        <w:rPr>
          <w:rFonts w:asciiTheme="minorHAnsi" w:hAnsiTheme="minorHAnsi" w:cstheme="minorHAnsi"/>
          <w:b/>
        </w:rPr>
      </w:pPr>
    </w:p>
    <w:p w14:paraId="28A53E6B" w14:textId="77777777" w:rsidR="009737FB" w:rsidRPr="00AF7563" w:rsidRDefault="009737FB" w:rsidP="00AF7563">
      <w:pPr>
        <w:spacing w:before="240" w:after="240" w:line="240" w:lineRule="auto"/>
        <w:ind w:left="720"/>
        <w:rPr>
          <w:rFonts w:asciiTheme="minorHAnsi" w:hAnsiTheme="minorHAnsi" w:cstheme="minorHAnsi"/>
          <w:b/>
        </w:rPr>
      </w:pPr>
      <w:r w:rsidRPr="00AF7563">
        <w:rPr>
          <w:rFonts w:asciiTheme="minorHAnsi" w:hAnsiTheme="minorHAnsi" w:cstheme="minorHAnsi"/>
          <w:b/>
        </w:rPr>
        <w:t>2.5.2 Decontamination</w:t>
      </w:r>
    </w:p>
    <w:p w14:paraId="6658651D" w14:textId="77777777" w:rsidR="00DC0596" w:rsidRDefault="001012C5" w:rsidP="00DF662E">
      <w:pPr>
        <w:spacing w:line="240" w:lineRule="auto"/>
        <w:ind w:left="720"/>
        <w:rPr>
          <w:rFonts w:asciiTheme="minorHAnsi" w:hAnsiTheme="minorHAnsi" w:cstheme="minorHAnsi"/>
        </w:rPr>
      </w:pPr>
      <w:r>
        <w:rPr>
          <w:rFonts w:asciiTheme="minorHAnsi" w:hAnsiTheme="minorHAnsi" w:cstheme="minorHAnsi"/>
        </w:rPr>
        <w:t xml:space="preserve">The following recommendations are intended to facilitate decontamination of all children presenting to </w:t>
      </w:r>
      <w:r w:rsidR="00DF662E">
        <w:rPr>
          <w:rFonts w:asciiTheme="minorHAnsi" w:hAnsiTheme="minorHAnsi" w:cstheme="minorHAnsi"/>
        </w:rPr>
        <w:t xml:space="preserve">a hospital during a disaster in a timely manner. Children require special considerations that may not be addressed in a general Hospital Decontamination Plan. </w:t>
      </w:r>
    </w:p>
    <w:p w14:paraId="682BE5FF" w14:textId="674EC168" w:rsidR="00A855C8" w:rsidRPr="003D21A9" w:rsidRDefault="00326AE4" w:rsidP="00326AE4">
      <w:pPr>
        <w:spacing w:after="240"/>
        <w:ind w:left="720" w:firstLine="720"/>
        <w:rPr>
          <w:rFonts w:asciiTheme="minorHAnsi" w:hAnsiTheme="minorHAnsi" w:cstheme="minorHAnsi"/>
          <w:b/>
        </w:rPr>
      </w:pPr>
      <w:r>
        <w:rPr>
          <w:rFonts w:asciiTheme="minorHAnsi" w:hAnsiTheme="minorHAnsi" w:cstheme="minorHAnsi"/>
          <w:b/>
        </w:rPr>
        <w:t xml:space="preserve">2.5.2.A </w:t>
      </w:r>
      <w:r w:rsidR="00A855C8" w:rsidRPr="003D21A9">
        <w:rPr>
          <w:rFonts w:asciiTheme="minorHAnsi" w:hAnsiTheme="minorHAnsi" w:cstheme="minorHAnsi"/>
          <w:b/>
        </w:rPr>
        <w:t>General Guidelines</w:t>
      </w:r>
    </w:p>
    <w:p w14:paraId="77234704" w14:textId="77777777" w:rsidR="00A855C8" w:rsidRPr="003D21A9" w:rsidRDefault="00A855C8" w:rsidP="00326AE4">
      <w:pPr>
        <w:spacing w:after="240"/>
        <w:ind w:left="1440"/>
        <w:rPr>
          <w:rFonts w:asciiTheme="minorHAnsi" w:hAnsiTheme="minorHAnsi" w:cstheme="minorHAnsi"/>
        </w:rPr>
      </w:pPr>
      <w:r w:rsidRPr="003D21A9">
        <w:rPr>
          <w:rFonts w:asciiTheme="minorHAnsi" w:hAnsiTheme="minorHAnsi" w:cstheme="minorHAnsi"/>
        </w:rPr>
        <w:t>Infants and children have unique needs that require special consideration during the process of hospital-based decontamination, such as:</w:t>
      </w:r>
    </w:p>
    <w:p w14:paraId="1F686D6D" w14:textId="77777777" w:rsidR="00A855C8" w:rsidRPr="003D21A9" w:rsidRDefault="00A855C8" w:rsidP="00A855C8">
      <w:pPr>
        <w:pStyle w:val="ListParagraph"/>
        <w:numPr>
          <w:ilvl w:val="0"/>
          <w:numId w:val="24"/>
        </w:numPr>
        <w:spacing w:before="240" w:after="240" w:line="240" w:lineRule="auto"/>
        <w:rPr>
          <w:rFonts w:asciiTheme="minorHAnsi" w:hAnsiTheme="minorHAnsi" w:cstheme="minorHAnsi"/>
        </w:rPr>
      </w:pPr>
      <w:r w:rsidRPr="003D21A9">
        <w:rPr>
          <w:rFonts w:asciiTheme="minorHAnsi" w:hAnsiTheme="minorHAnsi" w:cstheme="minorHAnsi"/>
        </w:rPr>
        <w:t>Avoiding separation of families during the decontamination process</w:t>
      </w:r>
    </w:p>
    <w:p w14:paraId="043AA393" w14:textId="77777777" w:rsidR="00A855C8" w:rsidRPr="003D21A9" w:rsidRDefault="00A855C8" w:rsidP="00A855C8">
      <w:pPr>
        <w:pStyle w:val="ListParagraph"/>
        <w:numPr>
          <w:ilvl w:val="0"/>
          <w:numId w:val="24"/>
        </w:numPr>
        <w:spacing w:before="240" w:after="240" w:line="240" w:lineRule="auto"/>
        <w:rPr>
          <w:rFonts w:asciiTheme="minorHAnsi" w:hAnsiTheme="minorHAnsi" w:cstheme="minorHAnsi"/>
        </w:rPr>
      </w:pPr>
      <w:r w:rsidRPr="003D21A9">
        <w:rPr>
          <w:rFonts w:asciiTheme="minorHAnsi" w:hAnsiTheme="minorHAnsi" w:cstheme="minorHAnsi"/>
        </w:rPr>
        <w:t>Older children may resist or be difficult to handle due to fear, peer pressure and modesty issues</w:t>
      </w:r>
    </w:p>
    <w:p w14:paraId="58A201FD" w14:textId="77777777" w:rsidR="00A855C8" w:rsidRPr="003D21A9" w:rsidRDefault="00A855C8" w:rsidP="00A855C8">
      <w:pPr>
        <w:pStyle w:val="ListParagraph"/>
        <w:numPr>
          <w:ilvl w:val="0"/>
          <w:numId w:val="24"/>
        </w:numPr>
        <w:spacing w:before="240" w:after="240" w:line="240" w:lineRule="auto"/>
        <w:rPr>
          <w:rFonts w:asciiTheme="minorHAnsi" w:hAnsiTheme="minorHAnsi" w:cstheme="minorHAnsi"/>
        </w:rPr>
      </w:pPr>
      <w:r w:rsidRPr="003D21A9">
        <w:rPr>
          <w:rFonts w:asciiTheme="minorHAnsi" w:hAnsiTheme="minorHAnsi" w:cstheme="minorHAnsi"/>
        </w:rPr>
        <w:t>Since parents or caregivers may not be able to decontaminate both themselves and their children at the same time, decontamination personnel may need to assist them</w:t>
      </w:r>
    </w:p>
    <w:p w14:paraId="5A331A9B" w14:textId="77777777" w:rsidR="00A855C8" w:rsidRPr="003D21A9" w:rsidRDefault="00A855C8" w:rsidP="00A855C8">
      <w:pPr>
        <w:pStyle w:val="ListParagraph"/>
        <w:numPr>
          <w:ilvl w:val="0"/>
          <w:numId w:val="24"/>
        </w:numPr>
        <w:spacing w:before="240" w:after="240" w:line="240" w:lineRule="auto"/>
        <w:rPr>
          <w:rFonts w:asciiTheme="minorHAnsi" w:hAnsiTheme="minorHAnsi" w:cstheme="minorHAnsi"/>
        </w:rPr>
      </w:pPr>
      <w:r w:rsidRPr="003D21A9">
        <w:rPr>
          <w:rFonts w:asciiTheme="minorHAnsi" w:hAnsiTheme="minorHAnsi" w:cstheme="minorHAnsi"/>
        </w:rPr>
        <w:t>Incorporating high-volume, low pressure water delivery systems that are “child-friendly” into the hospital decontamination showers</w:t>
      </w:r>
    </w:p>
    <w:p w14:paraId="75908206" w14:textId="77777777" w:rsidR="00A855C8" w:rsidRPr="003D21A9" w:rsidRDefault="00A855C8" w:rsidP="00A855C8">
      <w:pPr>
        <w:pStyle w:val="ListParagraph"/>
        <w:numPr>
          <w:ilvl w:val="0"/>
          <w:numId w:val="22"/>
        </w:numPr>
        <w:spacing w:before="240" w:after="240" w:line="240" w:lineRule="auto"/>
        <w:rPr>
          <w:rFonts w:asciiTheme="minorHAnsi" w:hAnsiTheme="minorHAnsi" w:cstheme="minorHAnsi"/>
        </w:rPr>
      </w:pPr>
      <w:r w:rsidRPr="003D21A9">
        <w:rPr>
          <w:rFonts w:asciiTheme="minorHAnsi" w:hAnsiTheme="minorHAnsi" w:cstheme="minorHAnsi"/>
        </w:rPr>
        <w:t>Risk of hypothermia increases proportionally in smaller, younger children when the water temperature in the decontamination shower is below 98°F</w:t>
      </w:r>
    </w:p>
    <w:p w14:paraId="43D91897" w14:textId="77777777" w:rsidR="00A855C8" w:rsidRPr="003D21A9" w:rsidRDefault="00A855C8" w:rsidP="00A855C8">
      <w:pPr>
        <w:pStyle w:val="ListParagraph"/>
        <w:numPr>
          <w:ilvl w:val="0"/>
          <w:numId w:val="22"/>
        </w:numPr>
        <w:spacing w:before="240" w:after="240" w:line="240" w:lineRule="auto"/>
        <w:rPr>
          <w:rFonts w:asciiTheme="minorHAnsi" w:hAnsiTheme="minorHAnsi" w:cstheme="minorHAnsi"/>
        </w:rPr>
      </w:pPr>
      <w:r w:rsidRPr="003D21A9">
        <w:rPr>
          <w:rFonts w:asciiTheme="minorHAnsi" w:hAnsiTheme="minorHAnsi" w:cstheme="minorHAnsi"/>
        </w:rPr>
        <w:t>Attention to airway management, a priority in decontamination showers</w:t>
      </w:r>
    </w:p>
    <w:p w14:paraId="7A912ECC" w14:textId="77777777" w:rsidR="00A855C8" w:rsidRPr="003D21A9" w:rsidRDefault="00A855C8" w:rsidP="00A855C8">
      <w:pPr>
        <w:pStyle w:val="ListParagraph"/>
        <w:numPr>
          <w:ilvl w:val="0"/>
          <w:numId w:val="22"/>
        </w:numPr>
        <w:spacing w:before="240" w:after="240" w:line="240" w:lineRule="auto"/>
        <w:rPr>
          <w:rFonts w:asciiTheme="minorHAnsi" w:hAnsiTheme="minorHAnsi" w:cstheme="minorHAnsi"/>
        </w:rPr>
      </w:pPr>
      <w:r w:rsidRPr="003D21A9">
        <w:rPr>
          <w:rFonts w:asciiTheme="minorHAnsi" w:hAnsiTheme="minorHAnsi" w:cstheme="minorHAnsi"/>
        </w:rPr>
        <w:t>The smaller the child, the bigger the problem regarding any of the above considerations</w:t>
      </w:r>
    </w:p>
    <w:p w14:paraId="2EBD2F10" w14:textId="1BCF0299" w:rsidR="00A855C8" w:rsidRPr="003D21A9" w:rsidRDefault="003E1EC6" w:rsidP="003E1EC6">
      <w:pPr>
        <w:spacing w:after="240"/>
        <w:ind w:left="720" w:firstLine="720"/>
        <w:rPr>
          <w:rFonts w:asciiTheme="minorHAnsi" w:hAnsiTheme="minorHAnsi" w:cstheme="minorHAnsi"/>
          <w:b/>
        </w:rPr>
      </w:pPr>
      <w:r>
        <w:rPr>
          <w:rFonts w:asciiTheme="minorHAnsi" w:hAnsiTheme="minorHAnsi" w:cstheme="minorHAnsi"/>
          <w:b/>
        </w:rPr>
        <w:t xml:space="preserve">2.5.2.B </w:t>
      </w:r>
      <w:r w:rsidR="00A855C8" w:rsidRPr="003D21A9">
        <w:rPr>
          <w:rFonts w:asciiTheme="minorHAnsi" w:hAnsiTheme="minorHAnsi" w:cstheme="minorHAnsi"/>
          <w:b/>
        </w:rPr>
        <w:t>Decontamination Recommendations Based on Child’s Age</w:t>
      </w:r>
    </w:p>
    <w:p w14:paraId="2AC34278" w14:textId="77777777" w:rsidR="00A855C8" w:rsidRPr="003D21A9" w:rsidRDefault="00A855C8" w:rsidP="003E1EC6">
      <w:pPr>
        <w:spacing w:after="240"/>
        <w:ind w:left="1440"/>
        <w:rPr>
          <w:rFonts w:asciiTheme="minorHAnsi" w:hAnsiTheme="minorHAnsi" w:cstheme="minorHAnsi"/>
        </w:rPr>
      </w:pPr>
      <w:r w:rsidRPr="003D21A9">
        <w:rPr>
          <w:rFonts w:asciiTheme="minorHAnsi" w:hAnsiTheme="minorHAnsi" w:cstheme="minorHAnsi"/>
        </w:rPr>
        <w:lastRenderedPageBreak/>
        <w:t xml:space="preserve">The following recommendations are based on the child’s estimated age of appearance, since asking may be impractical due to the limitations of personal protective equipment (PPE) and or due to a large influx of patients. These recommendations are divided into three groups by ages – infants and toddlers (0-2 years), preschool children (2-8 years), and school aged children and adolescents (8-18 years). </w:t>
      </w:r>
    </w:p>
    <w:p w14:paraId="1FD9BE47" w14:textId="0F7ABFDC" w:rsidR="00A855C8" w:rsidRPr="003D21A9" w:rsidRDefault="003E1EC6" w:rsidP="003E1EC6">
      <w:pPr>
        <w:spacing w:after="240"/>
        <w:ind w:left="1800"/>
        <w:rPr>
          <w:rFonts w:asciiTheme="minorHAnsi" w:hAnsiTheme="minorHAnsi" w:cstheme="minorHAnsi"/>
          <w:b/>
        </w:rPr>
      </w:pPr>
      <w:r>
        <w:rPr>
          <w:rFonts w:asciiTheme="minorHAnsi" w:hAnsiTheme="minorHAnsi" w:cstheme="minorHAnsi"/>
          <w:b/>
        </w:rPr>
        <w:t xml:space="preserve">2.5.2.B.1 </w:t>
      </w:r>
      <w:r w:rsidR="00A855C8" w:rsidRPr="003D21A9">
        <w:rPr>
          <w:rFonts w:asciiTheme="minorHAnsi" w:hAnsiTheme="minorHAnsi" w:cstheme="minorHAnsi"/>
          <w:b/>
        </w:rPr>
        <w:t>Infants and Toddlers (0-2 years)</w:t>
      </w:r>
    </w:p>
    <w:p w14:paraId="7F65649C" w14:textId="77777777" w:rsidR="00A855C8" w:rsidRPr="003D21A9" w:rsidRDefault="00A855C8" w:rsidP="003E1EC6">
      <w:pPr>
        <w:spacing w:after="240"/>
        <w:ind w:left="1800"/>
        <w:rPr>
          <w:rFonts w:asciiTheme="minorHAnsi" w:hAnsiTheme="minorHAnsi" w:cstheme="minorHAnsi"/>
        </w:rPr>
      </w:pPr>
      <w:r w:rsidRPr="003D21A9">
        <w:rPr>
          <w:rFonts w:asciiTheme="minorHAnsi" w:hAnsiTheme="minorHAnsi" w:cstheme="minorHAnsi"/>
        </w:rPr>
        <w:t>Infants and toddlers are the most challenging group to treat; special needs considerations are of the utmost importance in this group. Follow the guidelines below during treatment.</w:t>
      </w:r>
    </w:p>
    <w:p w14:paraId="6FD1A510" w14:textId="77777777" w:rsidR="00A855C8" w:rsidRPr="003D21A9" w:rsidRDefault="00A855C8" w:rsidP="0048191B">
      <w:pPr>
        <w:pStyle w:val="ListParagraph"/>
        <w:numPr>
          <w:ilvl w:val="0"/>
          <w:numId w:val="31"/>
        </w:numPr>
        <w:spacing w:after="240" w:line="240" w:lineRule="auto"/>
        <w:rPr>
          <w:rFonts w:asciiTheme="minorHAnsi" w:hAnsiTheme="minorHAnsi" w:cstheme="minorHAnsi"/>
        </w:rPr>
      </w:pPr>
      <w:r w:rsidRPr="003D21A9">
        <w:rPr>
          <w:rFonts w:asciiTheme="minorHAnsi" w:hAnsiTheme="minorHAnsi" w:cstheme="minorHAnsi"/>
        </w:rPr>
        <w:t xml:space="preserve">All infants and toddlers should be placed on a stretcher and undressed by either the child’s caregiver or hospital decontamination personnel.  All clothes and items should be placed in appropriate containers or bags provided by the hospital and labeled. </w:t>
      </w:r>
    </w:p>
    <w:p w14:paraId="58B64255" w14:textId="77777777" w:rsidR="00A855C8" w:rsidRPr="003D21A9" w:rsidRDefault="00A855C8" w:rsidP="0048191B">
      <w:pPr>
        <w:pStyle w:val="ListParagraph"/>
        <w:numPr>
          <w:ilvl w:val="0"/>
          <w:numId w:val="31"/>
        </w:numPr>
        <w:spacing w:after="240" w:line="240" w:lineRule="auto"/>
        <w:rPr>
          <w:rFonts w:asciiTheme="minorHAnsi" w:hAnsiTheme="minorHAnsi" w:cstheme="minorHAnsi"/>
        </w:rPr>
      </w:pPr>
      <w:r w:rsidRPr="003D21A9">
        <w:rPr>
          <w:rFonts w:asciiTheme="minorHAnsi" w:hAnsiTheme="minorHAnsi" w:cstheme="minorHAnsi"/>
        </w:rPr>
        <w:t xml:space="preserve">Each child should then be accompanied through the decontamination shower by either the child’s caregiver or hospital decontamination personnel to ensure that the patient is properly and thoroughly decontaminated. It is not recommended that the child be separated from family members or adult caregivers. </w:t>
      </w:r>
      <w:r w:rsidRPr="003D21A9">
        <w:rPr>
          <w:rFonts w:asciiTheme="minorHAnsi" w:hAnsiTheme="minorHAnsi" w:cstheme="minorHAnsi"/>
          <w:b/>
        </w:rPr>
        <w:t xml:space="preserve">Caregivers </w:t>
      </w:r>
      <w:r w:rsidRPr="003D21A9">
        <w:rPr>
          <w:rFonts w:asciiTheme="minorHAnsi" w:hAnsiTheme="minorHAnsi" w:cstheme="minorHAnsi"/>
          <w:b/>
          <w:u w:val="single"/>
        </w:rPr>
        <w:t>should not</w:t>
      </w:r>
      <w:r w:rsidRPr="003D21A9">
        <w:rPr>
          <w:rFonts w:asciiTheme="minorHAnsi" w:hAnsiTheme="minorHAnsi" w:cstheme="minorHAnsi"/>
          <w:b/>
        </w:rPr>
        <w:t xml:space="preserve"> carry the child because of the possibility of injury from a fall, or from dropping a slippery and squirming child. </w:t>
      </w:r>
      <w:r w:rsidRPr="003D21A9">
        <w:rPr>
          <w:rFonts w:asciiTheme="minorHAnsi" w:hAnsiTheme="minorHAnsi" w:cstheme="minorHAnsi"/>
        </w:rPr>
        <w:t xml:space="preserve"> Special attention must be given to the child’s airway while in the shower. </w:t>
      </w:r>
    </w:p>
    <w:p w14:paraId="631BA9E4" w14:textId="77777777" w:rsidR="00A855C8" w:rsidRPr="003D21A9" w:rsidRDefault="00A855C8" w:rsidP="0048191B">
      <w:pPr>
        <w:pStyle w:val="ListParagraph"/>
        <w:numPr>
          <w:ilvl w:val="0"/>
          <w:numId w:val="31"/>
        </w:numPr>
        <w:spacing w:after="240" w:line="240" w:lineRule="auto"/>
        <w:rPr>
          <w:rFonts w:asciiTheme="minorHAnsi" w:hAnsiTheme="minorHAnsi" w:cstheme="minorHAnsi"/>
        </w:rPr>
      </w:pPr>
      <w:r w:rsidRPr="003D21A9">
        <w:rPr>
          <w:rFonts w:asciiTheme="minorHAnsi" w:hAnsiTheme="minorHAnsi" w:cstheme="minorHAnsi"/>
        </w:rPr>
        <w:t xml:space="preserve">Non-ambulatory children should be placed on a stretcher by hospital decontamination personnel and undressed (using trauma shears if necessary). All clothes and items that cannot be decontaminated (glasses, hearing aids, or other devices) should be placed in appropriate containers or bags as provided by the hospital and labeled.  </w:t>
      </w:r>
    </w:p>
    <w:p w14:paraId="37518910" w14:textId="77777777" w:rsidR="00A855C8" w:rsidRPr="003D21A9" w:rsidRDefault="00A855C8" w:rsidP="0048191B">
      <w:pPr>
        <w:pStyle w:val="ListParagraph"/>
        <w:numPr>
          <w:ilvl w:val="0"/>
          <w:numId w:val="31"/>
        </w:numPr>
        <w:spacing w:after="240" w:line="240" w:lineRule="auto"/>
        <w:rPr>
          <w:rFonts w:asciiTheme="minorHAnsi" w:hAnsiTheme="minorHAnsi" w:cstheme="minorHAnsi"/>
        </w:rPr>
      </w:pPr>
      <w:r w:rsidRPr="003D21A9">
        <w:rPr>
          <w:rFonts w:asciiTheme="minorHAnsi" w:hAnsiTheme="minorHAnsi" w:cstheme="minorHAnsi"/>
        </w:rPr>
        <w:t xml:space="preserve">All non-ambulatory children should then be escorted through the decontamination shower by either the child’s caregiver or decontamination personnel to ensure the patient is properly and thoroughly decontaminated.  Special attention must be paid to the child’s airway while in the shower. </w:t>
      </w:r>
    </w:p>
    <w:p w14:paraId="4E04009B" w14:textId="77777777" w:rsidR="00A855C8" w:rsidRPr="003D21A9" w:rsidRDefault="00A855C8" w:rsidP="0048191B">
      <w:pPr>
        <w:pStyle w:val="ListParagraph"/>
        <w:numPr>
          <w:ilvl w:val="0"/>
          <w:numId w:val="31"/>
        </w:numPr>
        <w:spacing w:after="240" w:line="240" w:lineRule="auto"/>
        <w:rPr>
          <w:rFonts w:asciiTheme="minorHAnsi" w:hAnsiTheme="minorHAnsi" w:cstheme="minorHAnsi"/>
        </w:rPr>
      </w:pPr>
      <w:r w:rsidRPr="003D21A9">
        <w:rPr>
          <w:rFonts w:asciiTheme="minorHAnsi" w:hAnsiTheme="minorHAnsi" w:cstheme="minorHAnsi"/>
        </w:rPr>
        <w:t>Once through the shower, the child’s caregiver or post-decontamination personnel will be given a towel and sheets to dry off the child, and a hospital gown. The child should immediately be given a unique identification number on a wristband and then triaged to an appropriate area for medical evaluation.</w:t>
      </w:r>
    </w:p>
    <w:p w14:paraId="0A981354" w14:textId="77777777" w:rsidR="00A855C8" w:rsidRPr="003D21A9" w:rsidRDefault="00A855C8" w:rsidP="0048191B">
      <w:pPr>
        <w:pStyle w:val="ListParagraph"/>
        <w:numPr>
          <w:ilvl w:val="0"/>
          <w:numId w:val="31"/>
        </w:numPr>
        <w:spacing w:after="240" w:line="240" w:lineRule="auto"/>
        <w:rPr>
          <w:rFonts w:asciiTheme="minorHAnsi" w:hAnsiTheme="minorHAnsi" w:cstheme="minorHAnsi"/>
        </w:rPr>
      </w:pPr>
      <w:r w:rsidRPr="003D21A9">
        <w:rPr>
          <w:rFonts w:asciiTheme="minorHAnsi" w:hAnsiTheme="minorHAnsi" w:cstheme="minorHAnsi"/>
        </w:rPr>
        <w:t xml:space="preserve">Children and their parents or caregivers should not be separated unless critical medical issues take priority. </w:t>
      </w:r>
    </w:p>
    <w:p w14:paraId="072A28E7" w14:textId="3F7C21AF" w:rsidR="00A855C8" w:rsidRPr="003D21A9" w:rsidRDefault="0048191B" w:rsidP="0048191B">
      <w:pPr>
        <w:spacing w:after="240"/>
        <w:ind w:left="1080" w:firstLine="720"/>
        <w:rPr>
          <w:rFonts w:asciiTheme="minorHAnsi" w:hAnsiTheme="minorHAnsi" w:cstheme="minorHAnsi"/>
          <w:b/>
        </w:rPr>
      </w:pPr>
      <w:r>
        <w:rPr>
          <w:rFonts w:asciiTheme="minorHAnsi" w:hAnsiTheme="minorHAnsi" w:cstheme="minorHAnsi"/>
          <w:b/>
        </w:rPr>
        <w:t xml:space="preserve">2.5.2.B.2 </w:t>
      </w:r>
      <w:r w:rsidR="00A855C8" w:rsidRPr="003D21A9">
        <w:rPr>
          <w:rFonts w:asciiTheme="minorHAnsi" w:hAnsiTheme="minorHAnsi" w:cstheme="minorHAnsi"/>
          <w:b/>
        </w:rPr>
        <w:t>Preschool-Aged Children (2-8 years)</w:t>
      </w:r>
    </w:p>
    <w:p w14:paraId="776FDFE9" w14:textId="77777777" w:rsidR="00A855C8" w:rsidRPr="003D21A9" w:rsidRDefault="00A855C8" w:rsidP="0048191B">
      <w:pPr>
        <w:spacing w:after="240"/>
        <w:ind w:left="1800"/>
        <w:rPr>
          <w:rFonts w:asciiTheme="minorHAnsi" w:hAnsiTheme="minorHAnsi" w:cstheme="minorHAnsi"/>
        </w:rPr>
      </w:pPr>
      <w:r w:rsidRPr="003D21A9">
        <w:rPr>
          <w:rFonts w:asciiTheme="minorHAnsi" w:hAnsiTheme="minorHAnsi" w:cstheme="minorHAnsi"/>
        </w:rPr>
        <w:t>Children ages two to eight years can walk and speak, yet (with considerable variations in physical characteristics), are clearly children.</w:t>
      </w:r>
    </w:p>
    <w:p w14:paraId="19EDDE1D" w14:textId="77777777" w:rsidR="00A855C8" w:rsidRPr="003D21A9" w:rsidRDefault="00A855C8" w:rsidP="0048191B">
      <w:pPr>
        <w:pStyle w:val="ListParagraph"/>
        <w:numPr>
          <w:ilvl w:val="0"/>
          <w:numId w:val="32"/>
        </w:numPr>
        <w:spacing w:after="240" w:line="240" w:lineRule="auto"/>
        <w:rPr>
          <w:rFonts w:asciiTheme="minorHAnsi" w:hAnsiTheme="minorHAnsi" w:cstheme="minorHAnsi"/>
        </w:rPr>
      </w:pPr>
      <w:r w:rsidRPr="003D21A9">
        <w:rPr>
          <w:rFonts w:asciiTheme="minorHAnsi" w:hAnsiTheme="minorHAnsi" w:cstheme="minorHAnsi"/>
        </w:rPr>
        <w:t xml:space="preserve">Ambulatory children should be assisted in undressing with help from either the child’s caregiver or hospital decontamination personnel. All clothes and items that cannot be decontaminated should be placed in appropriate containers or bags as provided by the hospital and labeled. </w:t>
      </w:r>
    </w:p>
    <w:p w14:paraId="556ECABC" w14:textId="77777777" w:rsidR="00A855C8" w:rsidRPr="003D21A9" w:rsidRDefault="00A855C8" w:rsidP="0048191B">
      <w:pPr>
        <w:pStyle w:val="ListParagraph"/>
        <w:numPr>
          <w:ilvl w:val="0"/>
          <w:numId w:val="32"/>
        </w:numPr>
        <w:spacing w:after="240" w:line="240" w:lineRule="auto"/>
        <w:rPr>
          <w:rFonts w:asciiTheme="minorHAnsi" w:hAnsiTheme="minorHAnsi" w:cstheme="minorHAnsi"/>
        </w:rPr>
      </w:pPr>
      <w:r w:rsidRPr="003D21A9">
        <w:rPr>
          <w:rFonts w:asciiTheme="minorHAnsi" w:hAnsiTheme="minorHAnsi" w:cstheme="minorHAnsi"/>
        </w:rPr>
        <w:t xml:space="preserve">Each child should be directly accompanied through the shower by either the child’s caregiver or hospital decontamination personnel to ensure the entire patient is properly and thoroughly decontaminated. The child should not be separated from family members or the adult caregiver. </w:t>
      </w:r>
    </w:p>
    <w:p w14:paraId="16648416" w14:textId="77777777" w:rsidR="00A855C8" w:rsidRPr="003D21A9" w:rsidRDefault="00A855C8" w:rsidP="0048191B">
      <w:pPr>
        <w:pStyle w:val="ListParagraph"/>
        <w:numPr>
          <w:ilvl w:val="0"/>
          <w:numId w:val="32"/>
        </w:numPr>
        <w:spacing w:after="240" w:line="240" w:lineRule="auto"/>
        <w:rPr>
          <w:rFonts w:asciiTheme="minorHAnsi" w:hAnsiTheme="minorHAnsi" w:cstheme="minorHAnsi"/>
        </w:rPr>
      </w:pPr>
      <w:r w:rsidRPr="003D21A9">
        <w:rPr>
          <w:rFonts w:asciiTheme="minorHAnsi" w:hAnsiTheme="minorHAnsi" w:cstheme="minorHAnsi"/>
        </w:rPr>
        <w:t xml:space="preserve">Non-ambulatory children should be placed in a stretcher by hospital decontamination personnel and undressed (using trauma shears if necessary). All clothes and items that </w:t>
      </w:r>
      <w:r w:rsidRPr="003D21A9">
        <w:rPr>
          <w:rFonts w:asciiTheme="minorHAnsi" w:hAnsiTheme="minorHAnsi" w:cstheme="minorHAnsi"/>
        </w:rPr>
        <w:lastRenderedPageBreak/>
        <w:t xml:space="preserve">cannot be decontaminated should be placed in appropriate containers or bags as provided by the hospital and labeled. </w:t>
      </w:r>
    </w:p>
    <w:p w14:paraId="292C0826" w14:textId="77777777" w:rsidR="00A855C8" w:rsidRPr="003D21A9" w:rsidRDefault="00A855C8" w:rsidP="0048191B">
      <w:pPr>
        <w:pStyle w:val="ListParagraph"/>
        <w:numPr>
          <w:ilvl w:val="0"/>
          <w:numId w:val="32"/>
        </w:numPr>
        <w:spacing w:after="240" w:line="240" w:lineRule="auto"/>
        <w:rPr>
          <w:rFonts w:asciiTheme="minorHAnsi" w:hAnsiTheme="minorHAnsi" w:cstheme="minorHAnsi"/>
        </w:rPr>
      </w:pPr>
      <w:r w:rsidRPr="003D21A9">
        <w:rPr>
          <w:rFonts w:asciiTheme="minorHAnsi" w:hAnsiTheme="minorHAnsi" w:cstheme="minorHAnsi"/>
        </w:rPr>
        <w:t xml:space="preserve">Each non-ambulatory child on a stretcher should be escorted through the decontamination shower and assisted with decontamination to ensure the patient is thoroughly and properly decontaminated. </w:t>
      </w:r>
    </w:p>
    <w:p w14:paraId="19417093" w14:textId="77777777" w:rsidR="00A855C8" w:rsidRPr="003D21A9" w:rsidRDefault="00A855C8" w:rsidP="0048191B">
      <w:pPr>
        <w:pStyle w:val="ListParagraph"/>
        <w:numPr>
          <w:ilvl w:val="0"/>
          <w:numId w:val="32"/>
        </w:numPr>
        <w:spacing w:after="240" w:line="240" w:lineRule="auto"/>
        <w:rPr>
          <w:rFonts w:asciiTheme="minorHAnsi" w:hAnsiTheme="minorHAnsi" w:cstheme="minorHAnsi"/>
        </w:rPr>
      </w:pPr>
      <w:r w:rsidRPr="003D21A9">
        <w:rPr>
          <w:rFonts w:asciiTheme="minorHAnsi" w:hAnsiTheme="minorHAnsi" w:cstheme="minorHAnsi"/>
        </w:rPr>
        <w:t xml:space="preserve">Once through the shower, each child should be given a towel and sheets to dry themselves, and a hospital gown.  The child should immediately be given a unique identification number on a wristband and then triaged to an appropriate area for medical evaluation. </w:t>
      </w:r>
    </w:p>
    <w:p w14:paraId="7E8877EA" w14:textId="77777777" w:rsidR="00A855C8" w:rsidRPr="003D21A9" w:rsidRDefault="00A855C8" w:rsidP="0048191B">
      <w:pPr>
        <w:pStyle w:val="ListParagraph"/>
        <w:numPr>
          <w:ilvl w:val="0"/>
          <w:numId w:val="32"/>
        </w:numPr>
        <w:spacing w:after="240" w:line="240" w:lineRule="auto"/>
        <w:rPr>
          <w:rFonts w:asciiTheme="minorHAnsi" w:hAnsiTheme="minorHAnsi" w:cstheme="minorHAnsi"/>
        </w:rPr>
      </w:pPr>
      <w:r w:rsidRPr="003D21A9">
        <w:rPr>
          <w:rFonts w:asciiTheme="minorHAnsi" w:hAnsiTheme="minorHAnsi" w:cstheme="minorHAnsi"/>
        </w:rPr>
        <w:t>Children and their parents or caregivers should not be separated unless critical medical issues take priority.</w:t>
      </w:r>
    </w:p>
    <w:p w14:paraId="546D34E8" w14:textId="141040E8" w:rsidR="00A855C8" w:rsidRPr="003D21A9" w:rsidRDefault="0048191B" w:rsidP="0048191B">
      <w:pPr>
        <w:spacing w:after="240"/>
        <w:ind w:left="1080" w:firstLine="720"/>
        <w:rPr>
          <w:rFonts w:asciiTheme="minorHAnsi" w:hAnsiTheme="minorHAnsi" w:cstheme="minorHAnsi"/>
          <w:b/>
        </w:rPr>
      </w:pPr>
      <w:r>
        <w:rPr>
          <w:rFonts w:asciiTheme="minorHAnsi" w:hAnsiTheme="minorHAnsi" w:cstheme="minorHAnsi"/>
          <w:b/>
        </w:rPr>
        <w:t xml:space="preserve">2.5.2.B.3 </w:t>
      </w:r>
      <w:r w:rsidR="00A855C8" w:rsidRPr="003D21A9">
        <w:rPr>
          <w:rFonts w:asciiTheme="minorHAnsi" w:hAnsiTheme="minorHAnsi" w:cstheme="minorHAnsi"/>
          <w:b/>
        </w:rPr>
        <w:t>School-Aged Children and Adolescents (8-18 years)</w:t>
      </w:r>
    </w:p>
    <w:p w14:paraId="7C938D82" w14:textId="77777777" w:rsidR="00A855C8" w:rsidRPr="003D21A9" w:rsidRDefault="00A855C8" w:rsidP="0048191B">
      <w:pPr>
        <w:spacing w:after="240"/>
        <w:ind w:left="1800"/>
        <w:rPr>
          <w:rFonts w:asciiTheme="minorHAnsi" w:hAnsiTheme="minorHAnsi" w:cstheme="minorHAnsi"/>
        </w:rPr>
      </w:pPr>
      <w:r w:rsidRPr="003D21A9">
        <w:rPr>
          <w:rFonts w:asciiTheme="minorHAnsi" w:hAnsiTheme="minorHAnsi" w:cstheme="minorHAnsi"/>
        </w:rPr>
        <w:t xml:space="preserve">At the age of eight years and older, children’s airway anatomy approximates that of an adult. Although it is tempting to regard this age group as “small adults” there are special needs unique to this age group. </w:t>
      </w:r>
    </w:p>
    <w:p w14:paraId="43A89D47" w14:textId="77777777" w:rsidR="00A855C8" w:rsidRPr="003D21A9" w:rsidRDefault="00A855C8" w:rsidP="0048191B">
      <w:pPr>
        <w:pStyle w:val="ListParagraph"/>
        <w:numPr>
          <w:ilvl w:val="0"/>
          <w:numId w:val="33"/>
        </w:numPr>
        <w:spacing w:after="240" w:line="240" w:lineRule="auto"/>
        <w:rPr>
          <w:rFonts w:asciiTheme="minorHAnsi" w:hAnsiTheme="minorHAnsi" w:cstheme="minorHAnsi"/>
        </w:rPr>
      </w:pPr>
      <w:r w:rsidRPr="003D21A9">
        <w:rPr>
          <w:rFonts w:asciiTheme="minorHAnsi" w:hAnsiTheme="minorHAnsi" w:cstheme="minorHAnsi"/>
        </w:rPr>
        <w:t>Ambulatory children should undress as instructed by hospital decontamination personnel. All clothes and items that cannot be decontaminated should be placed in appropriate containers or bags as provided by the hospital and labeled.</w:t>
      </w:r>
    </w:p>
    <w:p w14:paraId="36A679BF" w14:textId="77777777" w:rsidR="00A855C8" w:rsidRPr="003D21A9" w:rsidRDefault="00A855C8" w:rsidP="0048191B">
      <w:pPr>
        <w:pStyle w:val="ListParagraph"/>
        <w:numPr>
          <w:ilvl w:val="0"/>
          <w:numId w:val="33"/>
        </w:numPr>
        <w:spacing w:after="240" w:line="240" w:lineRule="auto"/>
        <w:rPr>
          <w:rFonts w:asciiTheme="minorHAnsi" w:hAnsiTheme="minorHAnsi" w:cstheme="minorHAnsi"/>
        </w:rPr>
      </w:pPr>
      <w:r w:rsidRPr="003D21A9">
        <w:rPr>
          <w:rFonts w:asciiTheme="minorHAnsi" w:hAnsiTheme="minorHAnsi" w:cstheme="minorHAnsi"/>
        </w:rPr>
        <w:t xml:space="preserve">Each child should then walk through the decontamination shower, preferably in succession with their parent or caregiver, and essentially decontaminate him or herself. </w:t>
      </w:r>
    </w:p>
    <w:p w14:paraId="2B995CC5" w14:textId="77777777" w:rsidR="00A855C8" w:rsidRPr="003D21A9" w:rsidRDefault="00A855C8" w:rsidP="0048191B">
      <w:pPr>
        <w:pStyle w:val="ListParagraph"/>
        <w:numPr>
          <w:ilvl w:val="0"/>
          <w:numId w:val="33"/>
        </w:numPr>
        <w:spacing w:after="240" w:line="240" w:lineRule="auto"/>
        <w:rPr>
          <w:rFonts w:asciiTheme="minorHAnsi" w:hAnsiTheme="minorHAnsi" w:cstheme="minorHAnsi"/>
        </w:rPr>
      </w:pPr>
      <w:r w:rsidRPr="003D21A9">
        <w:rPr>
          <w:rFonts w:asciiTheme="minorHAnsi" w:hAnsiTheme="minorHAnsi" w:cstheme="minorHAnsi"/>
        </w:rPr>
        <w:t xml:space="preserve">Non-ambulatory children should be placed on a stretcher by hospital decontamination personnel and undressed (using trauma shears if necessary). All clothes and items that cannot be decontaminated should be placed in appropriate containers or bags as provided by the hospital and labeled. </w:t>
      </w:r>
    </w:p>
    <w:p w14:paraId="3588B6E0" w14:textId="77777777" w:rsidR="00A855C8" w:rsidRPr="003D21A9" w:rsidRDefault="00A855C8" w:rsidP="0048191B">
      <w:pPr>
        <w:pStyle w:val="ListParagraph"/>
        <w:numPr>
          <w:ilvl w:val="0"/>
          <w:numId w:val="33"/>
        </w:numPr>
        <w:spacing w:after="240" w:line="240" w:lineRule="auto"/>
        <w:rPr>
          <w:rFonts w:asciiTheme="minorHAnsi" w:hAnsiTheme="minorHAnsi" w:cstheme="minorHAnsi"/>
        </w:rPr>
      </w:pPr>
      <w:r w:rsidRPr="003D21A9">
        <w:rPr>
          <w:rFonts w:asciiTheme="minorHAnsi" w:hAnsiTheme="minorHAnsi" w:cstheme="minorHAnsi"/>
        </w:rPr>
        <w:t xml:space="preserve">Each non-ambulatory child should be escorted through the decontamination shower and assisted with decontamination to ensure the entire patient is properly and thoroughly decontaminated. </w:t>
      </w:r>
    </w:p>
    <w:p w14:paraId="58DC89E3" w14:textId="77777777" w:rsidR="00A855C8" w:rsidRPr="003D21A9" w:rsidRDefault="00A855C8" w:rsidP="0048191B">
      <w:pPr>
        <w:pStyle w:val="ListParagraph"/>
        <w:numPr>
          <w:ilvl w:val="0"/>
          <w:numId w:val="33"/>
        </w:numPr>
        <w:spacing w:after="240" w:line="240" w:lineRule="auto"/>
        <w:rPr>
          <w:rFonts w:asciiTheme="minorHAnsi" w:hAnsiTheme="minorHAnsi" w:cstheme="minorHAnsi"/>
        </w:rPr>
      </w:pPr>
      <w:r w:rsidRPr="003D21A9">
        <w:rPr>
          <w:rFonts w:asciiTheme="minorHAnsi" w:hAnsiTheme="minorHAnsi" w:cstheme="minorHAnsi"/>
        </w:rPr>
        <w:t xml:space="preserve">Once through the shower, each child should be given a towel and sheets to dry themselves, and a hospital gown. The child should then immediately be given a unique identification number on a wristband and triaged to an appropriate area for medical evaluation. </w:t>
      </w:r>
    </w:p>
    <w:p w14:paraId="239FD3FA" w14:textId="77777777" w:rsidR="0048191B" w:rsidRDefault="00A855C8" w:rsidP="0048191B">
      <w:pPr>
        <w:spacing w:line="240" w:lineRule="auto"/>
        <w:ind w:left="720"/>
        <w:rPr>
          <w:rFonts w:asciiTheme="minorHAnsi" w:hAnsiTheme="minorHAnsi" w:cstheme="minorHAnsi"/>
        </w:rPr>
      </w:pPr>
      <w:r w:rsidRPr="003D21A9">
        <w:rPr>
          <w:rFonts w:asciiTheme="minorHAnsi" w:hAnsiTheme="minorHAnsi" w:cstheme="minorHAnsi"/>
        </w:rPr>
        <w:t>Children and their parents or caregivers should not be separated unless critical medical issues take priority.</w:t>
      </w:r>
    </w:p>
    <w:p w14:paraId="3FCC9D13" w14:textId="7560F4E4" w:rsidR="009737FB" w:rsidRPr="0048191B" w:rsidRDefault="009737FB" w:rsidP="0048191B">
      <w:pPr>
        <w:spacing w:line="240" w:lineRule="auto"/>
        <w:ind w:firstLine="720"/>
        <w:rPr>
          <w:rFonts w:asciiTheme="minorHAnsi" w:hAnsiTheme="minorHAnsi" w:cstheme="minorHAnsi"/>
        </w:rPr>
      </w:pPr>
      <w:r w:rsidRPr="00DC0596">
        <w:rPr>
          <w:rFonts w:asciiTheme="minorHAnsi" w:hAnsiTheme="minorHAnsi" w:cstheme="minorHAnsi"/>
          <w:b/>
        </w:rPr>
        <w:t>2.5.3 Evacuation</w:t>
      </w:r>
    </w:p>
    <w:p w14:paraId="27B2B380" w14:textId="77777777" w:rsidR="00DC0596" w:rsidRDefault="00311D35" w:rsidP="0036499A">
      <w:pPr>
        <w:spacing w:line="240" w:lineRule="auto"/>
        <w:ind w:left="720"/>
        <w:rPr>
          <w:rFonts w:asciiTheme="minorHAnsi" w:hAnsiTheme="minorHAnsi" w:cstheme="minorHAnsi"/>
        </w:rPr>
      </w:pPr>
      <w:r>
        <w:rPr>
          <w:rFonts w:asciiTheme="minorHAnsi" w:hAnsiTheme="minorHAnsi" w:cstheme="minorHAnsi"/>
        </w:rPr>
        <w:t>Both Adv</w:t>
      </w:r>
      <w:r w:rsidR="00F64D13">
        <w:rPr>
          <w:rFonts w:asciiTheme="minorHAnsi" w:hAnsiTheme="minorHAnsi" w:cstheme="minorHAnsi"/>
        </w:rPr>
        <w:t xml:space="preserve">entist Health Sonora and Mark Twain Medical Center utilize the </w:t>
      </w:r>
      <w:r w:rsidR="0036499A">
        <w:rPr>
          <w:rFonts w:asciiTheme="minorHAnsi" w:hAnsiTheme="minorHAnsi" w:cstheme="minorHAnsi"/>
        </w:rPr>
        <w:t xml:space="preserve">Disaster Management System </w:t>
      </w:r>
      <w:r w:rsidR="00F64D13">
        <w:rPr>
          <w:rFonts w:asciiTheme="minorHAnsi" w:hAnsiTheme="minorHAnsi" w:cstheme="minorHAnsi"/>
        </w:rPr>
        <w:t xml:space="preserve">Evac 1, 2, 3 </w:t>
      </w:r>
      <w:r w:rsidR="0036499A">
        <w:rPr>
          <w:rFonts w:asciiTheme="minorHAnsi" w:hAnsiTheme="minorHAnsi" w:cstheme="minorHAnsi"/>
        </w:rPr>
        <w:t>s</w:t>
      </w:r>
      <w:r w:rsidR="009978F5">
        <w:rPr>
          <w:rFonts w:asciiTheme="minorHAnsi" w:hAnsiTheme="minorHAnsi" w:cstheme="minorHAnsi"/>
        </w:rPr>
        <w:t xml:space="preserve">ystem, which includes three components: room evacuation, transportation/staging, and destination. The system uses the internal hospital generated patient labels rather than separate bar-coded tags. </w:t>
      </w:r>
      <w:r w:rsidR="009F2091">
        <w:rPr>
          <w:rFonts w:asciiTheme="minorHAnsi" w:hAnsiTheme="minorHAnsi" w:cstheme="minorHAnsi"/>
        </w:rPr>
        <w:t xml:space="preserve">Both hospitals have evacuation plans and conduct evacuation trainings and exercises. </w:t>
      </w:r>
    </w:p>
    <w:p w14:paraId="0D9D07ED" w14:textId="77777777" w:rsidR="009737FB" w:rsidRPr="00DC0596" w:rsidRDefault="009737FB" w:rsidP="00215384">
      <w:pPr>
        <w:spacing w:line="240" w:lineRule="auto"/>
        <w:rPr>
          <w:rFonts w:asciiTheme="minorHAnsi" w:hAnsiTheme="minorHAnsi" w:cstheme="minorHAnsi"/>
          <w:b/>
        </w:rPr>
      </w:pPr>
      <w:r>
        <w:rPr>
          <w:rFonts w:asciiTheme="minorHAnsi" w:hAnsiTheme="minorHAnsi" w:cstheme="minorHAnsi"/>
        </w:rPr>
        <w:tab/>
      </w:r>
      <w:r w:rsidRPr="00DC0596">
        <w:rPr>
          <w:rFonts w:asciiTheme="minorHAnsi" w:hAnsiTheme="minorHAnsi" w:cstheme="minorHAnsi"/>
          <w:b/>
        </w:rPr>
        <w:t>2.5.4 Special Pathogens</w:t>
      </w:r>
    </w:p>
    <w:p w14:paraId="5C45BB14" w14:textId="77777777" w:rsidR="00DC0596" w:rsidRDefault="00B309D2" w:rsidP="004321A7">
      <w:pPr>
        <w:spacing w:line="240" w:lineRule="auto"/>
        <w:ind w:left="720"/>
        <w:rPr>
          <w:rFonts w:asciiTheme="minorHAnsi" w:hAnsiTheme="minorHAnsi" w:cstheme="minorHAnsi"/>
        </w:rPr>
      </w:pPr>
      <w:r>
        <w:rPr>
          <w:rFonts w:asciiTheme="minorHAnsi" w:hAnsiTheme="minorHAnsi" w:cstheme="minorHAnsi"/>
        </w:rPr>
        <w:t>Children exposed or potentially exposed</w:t>
      </w:r>
      <w:r w:rsidR="00BD5ED0">
        <w:rPr>
          <w:rFonts w:asciiTheme="minorHAnsi" w:hAnsiTheme="minorHAnsi" w:cstheme="minorHAnsi"/>
        </w:rPr>
        <w:t xml:space="preserve"> to a highly infectious disease</w:t>
      </w:r>
      <w:r w:rsidR="00B835F6">
        <w:rPr>
          <w:rFonts w:asciiTheme="minorHAnsi" w:hAnsiTheme="minorHAnsi" w:cstheme="minorHAnsi"/>
        </w:rPr>
        <w:t xml:space="preserve"> </w:t>
      </w:r>
      <w:r w:rsidR="00707733">
        <w:rPr>
          <w:rFonts w:asciiTheme="minorHAnsi" w:hAnsiTheme="minorHAnsi" w:cstheme="minorHAnsi"/>
        </w:rPr>
        <w:t xml:space="preserve">will be cared for according to hospital </w:t>
      </w:r>
      <w:r w:rsidR="004321A7">
        <w:rPr>
          <w:rFonts w:asciiTheme="minorHAnsi" w:hAnsiTheme="minorHAnsi" w:cstheme="minorHAnsi"/>
        </w:rPr>
        <w:t>infection prevention/infectious disease protocols, in addition to the county health departments’ plans.</w:t>
      </w:r>
    </w:p>
    <w:p w14:paraId="7A26E001" w14:textId="77777777" w:rsidR="009737FB" w:rsidRPr="00DC0596" w:rsidRDefault="009737FB" w:rsidP="009737FB">
      <w:pPr>
        <w:spacing w:line="240" w:lineRule="auto"/>
        <w:ind w:firstLine="720"/>
        <w:rPr>
          <w:rFonts w:asciiTheme="minorHAnsi" w:hAnsiTheme="minorHAnsi" w:cstheme="minorHAnsi"/>
          <w:b/>
        </w:rPr>
      </w:pPr>
      <w:r w:rsidRPr="00DC0596">
        <w:rPr>
          <w:rFonts w:asciiTheme="minorHAnsi" w:hAnsiTheme="minorHAnsi" w:cstheme="minorHAnsi"/>
          <w:b/>
        </w:rPr>
        <w:t>2.5.5 Security</w:t>
      </w:r>
    </w:p>
    <w:p w14:paraId="406C7C3A" w14:textId="77777777" w:rsidR="00CA2F24" w:rsidRPr="00CA2F24" w:rsidRDefault="00CA2F24" w:rsidP="00CA2F24">
      <w:pPr>
        <w:spacing w:before="240" w:line="240" w:lineRule="auto"/>
        <w:ind w:left="720"/>
        <w:rPr>
          <w:rFonts w:asciiTheme="minorHAnsi" w:hAnsiTheme="minorHAnsi" w:cstheme="minorHAnsi"/>
        </w:rPr>
      </w:pPr>
      <w:r w:rsidRPr="00CA2F24">
        <w:rPr>
          <w:rFonts w:asciiTheme="minorHAnsi" w:hAnsiTheme="minorHAnsi" w:cstheme="minorHAnsi"/>
        </w:rPr>
        <w:t xml:space="preserve">Security will play an integral role in any event requiring the activation of a family reunification plan. Many of these events could involve increased security risks, such as in the case of an active shooter scenario or </w:t>
      </w:r>
      <w:r w:rsidRPr="00CA2F24">
        <w:rPr>
          <w:rFonts w:asciiTheme="minorHAnsi" w:hAnsiTheme="minorHAnsi" w:cstheme="minorHAnsi"/>
        </w:rPr>
        <w:lastRenderedPageBreak/>
        <w:t>terrorist activities. In addition, as families attempt to find their loved ones, crowds will form requiring an increased need for security personnel. As such, it is important to engage the institution’s security leadership early in the planning process. At a minimum, the hospital family reunification plan should include the creation of a security leader within its command structure. Hospital security personnel can also assist with coordination of interface between the institution and outside law enforcement. Ideally, an individual with preexisting relationships with law enforcement</w:t>
      </w:r>
      <w:r w:rsidR="00677750">
        <w:rPr>
          <w:rFonts w:asciiTheme="minorHAnsi" w:hAnsiTheme="minorHAnsi" w:cstheme="minorHAnsi"/>
        </w:rPr>
        <w:t xml:space="preserve"> </w:t>
      </w:r>
      <w:r w:rsidRPr="00CA2F24">
        <w:rPr>
          <w:rFonts w:asciiTheme="minorHAnsi" w:hAnsiTheme="minorHAnsi" w:cstheme="minorHAnsi"/>
        </w:rPr>
        <w:t xml:space="preserve">may fill this position. </w:t>
      </w:r>
    </w:p>
    <w:p w14:paraId="1CE68C46" w14:textId="77777777" w:rsidR="00DC0596" w:rsidRDefault="00006C7C" w:rsidP="00D16286">
      <w:pPr>
        <w:spacing w:line="240" w:lineRule="auto"/>
        <w:ind w:left="720"/>
        <w:rPr>
          <w:rFonts w:asciiTheme="minorHAnsi" w:hAnsiTheme="minorHAnsi" w:cstheme="minorHAnsi"/>
        </w:rPr>
      </w:pPr>
      <w:r>
        <w:rPr>
          <w:rFonts w:asciiTheme="minorHAnsi" w:hAnsiTheme="minorHAnsi" w:cstheme="minorHAnsi"/>
        </w:rPr>
        <w:t xml:space="preserve">Both Adventist Health Sonora and Mark Twain Medical Center </w:t>
      </w:r>
      <w:r w:rsidR="0093228A">
        <w:rPr>
          <w:rFonts w:asciiTheme="minorHAnsi" w:hAnsiTheme="minorHAnsi" w:cstheme="minorHAnsi"/>
        </w:rPr>
        <w:t xml:space="preserve">have security staff on site, although </w:t>
      </w:r>
      <w:r w:rsidR="00C50ED0">
        <w:rPr>
          <w:rFonts w:asciiTheme="minorHAnsi" w:hAnsiTheme="minorHAnsi" w:cstheme="minorHAnsi"/>
        </w:rPr>
        <w:t xml:space="preserve">the number of </w:t>
      </w:r>
      <w:r w:rsidR="0093228A">
        <w:rPr>
          <w:rFonts w:asciiTheme="minorHAnsi" w:hAnsiTheme="minorHAnsi" w:cstheme="minorHAnsi"/>
        </w:rPr>
        <w:t xml:space="preserve">personnel </w:t>
      </w:r>
      <w:r w:rsidR="004A1765">
        <w:rPr>
          <w:rFonts w:asciiTheme="minorHAnsi" w:hAnsiTheme="minorHAnsi" w:cstheme="minorHAnsi"/>
        </w:rPr>
        <w:t>is</w:t>
      </w:r>
      <w:r w:rsidR="0093228A">
        <w:rPr>
          <w:rFonts w:asciiTheme="minorHAnsi" w:hAnsiTheme="minorHAnsi" w:cstheme="minorHAnsi"/>
        </w:rPr>
        <w:t xml:space="preserve"> limited. If additional security is needed beyond what the facility can provide, local law enforcement will be contacted. </w:t>
      </w:r>
    </w:p>
    <w:p w14:paraId="53A00CAE" w14:textId="77777777" w:rsidR="00D16286" w:rsidRPr="00D16286" w:rsidRDefault="00D16286" w:rsidP="00D16286">
      <w:pPr>
        <w:spacing w:line="240" w:lineRule="auto"/>
        <w:ind w:left="720"/>
        <w:rPr>
          <w:rFonts w:asciiTheme="minorHAnsi" w:hAnsiTheme="minorHAnsi" w:cstheme="minorHAnsi"/>
          <w:b/>
        </w:rPr>
      </w:pPr>
      <w:r w:rsidRPr="00D16286">
        <w:rPr>
          <w:rFonts w:asciiTheme="minorHAnsi" w:hAnsiTheme="minorHAnsi" w:cstheme="minorHAnsi"/>
          <w:b/>
        </w:rPr>
        <w:t>2.5.6 Media</w:t>
      </w:r>
    </w:p>
    <w:p w14:paraId="3E135257" w14:textId="77777777" w:rsidR="00D16286" w:rsidRDefault="00207298" w:rsidP="00D16286">
      <w:pPr>
        <w:spacing w:line="240" w:lineRule="auto"/>
        <w:ind w:left="720"/>
        <w:rPr>
          <w:rFonts w:asciiTheme="minorHAnsi" w:hAnsiTheme="minorHAnsi" w:cstheme="minorHAnsi"/>
        </w:rPr>
      </w:pPr>
      <w:r>
        <w:rPr>
          <w:rFonts w:asciiTheme="minorHAnsi" w:hAnsiTheme="minorHAnsi" w:cstheme="minorHAnsi"/>
        </w:rPr>
        <w:t xml:space="preserve">Unusual events including pediatric surge events, depending on the size and impact of the surge, will likely garner media attention. </w:t>
      </w:r>
      <w:r w:rsidR="001B03F6">
        <w:rPr>
          <w:rFonts w:asciiTheme="minorHAnsi" w:hAnsiTheme="minorHAnsi" w:cstheme="minorHAnsi"/>
        </w:rPr>
        <w:t xml:space="preserve">Media considerations include where media will be permitted at the scene, at the hospital or other treatment sites, at the Family Assistance Center, etc.; what information is allowed to be released and what must remain confidential; activation of a Joint Information Center (JIC); and who will act as the main Public Information Officer (PIO) since a number of agencies will be involved in the response. </w:t>
      </w:r>
    </w:p>
    <w:p w14:paraId="064AB95D" w14:textId="77777777" w:rsidR="009737FB" w:rsidRPr="00DC0596" w:rsidRDefault="009737FB" w:rsidP="009737FB">
      <w:pPr>
        <w:spacing w:line="240" w:lineRule="auto"/>
        <w:rPr>
          <w:rFonts w:asciiTheme="minorHAnsi" w:hAnsiTheme="minorHAnsi" w:cstheme="minorHAnsi"/>
          <w:b/>
        </w:rPr>
      </w:pPr>
      <w:r w:rsidRPr="00DC0596">
        <w:rPr>
          <w:rFonts w:asciiTheme="minorHAnsi" w:hAnsiTheme="minorHAnsi" w:cstheme="minorHAnsi"/>
          <w:b/>
        </w:rPr>
        <w:t>2.6 Operations – Medical Care</w:t>
      </w:r>
    </w:p>
    <w:p w14:paraId="7BB5CB85" w14:textId="77777777" w:rsidR="009737FB" w:rsidRDefault="009737FB" w:rsidP="009737FB">
      <w:pPr>
        <w:spacing w:line="240" w:lineRule="auto"/>
        <w:rPr>
          <w:rFonts w:asciiTheme="minorHAnsi" w:hAnsiTheme="minorHAnsi" w:cstheme="minorHAnsi"/>
          <w:b/>
        </w:rPr>
      </w:pPr>
      <w:r w:rsidRPr="00DC0596">
        <w:rPr>
          <w:rFonts w:asciiTheme="minorHAnsi" w:hAnsiTheme="minorHAnsi" w:cstheme="minorHAnsi"/>
          <w:b/>
        </w:rPr>
        <w:tab/>
        <w:t>2.6.1 Triage</w:t>
      </w:r>
    </w:p>
    <w:p w14:paraId="084DAA00" w14:textId="77777777" w:rsidR="00C71D37" w:rsidRPr="004D215D" w:rsidRDefault="00C71D37" w:rsidP="004D215D">
      <w:pPr>
        <w:spacing w:after="240" w:line="240" w:lineRule="auto"/>
        <w:ind w:left="720"/>
        <w:rPr>
          <w:rFonts w:asciiTheme="minorHAnsi" w:hAnsiTheme="minorHAnsi" w:cstheme="minorHAnsi"/>
        </w:rPr>
      </w:pPr>
      <w:r w:rsidRPr="004D215D">
        <w:rPr>
          <w:rFonts w:asciiTheme="minorHAnsi" w:hAnsiTheme="minorHAnsi" w:cstheme="minorHAnsi"/>
        </w:rPr>
        <w:t>Disaster triage is a method of quickly identifying victims who have life-threatening injuries and who also have the best chance of survival. Identification of such victims serves to direct other rescuers and health care providers to these patients first when they arrive on the scene. The use of disaster triage involves a change of thinking from everyday care to:</w:t>
      </w:r>
    </w:p>
    <w:p w14:paraId="267F7F12" w14:textId="77777777" w:rsidR="00C71D37" w:rsidRPr="004D215D" w:rsidRDefault="00C71D37" w:rsidP="004D215D">
      <w:pPr>
        <w:pStyle w:val="ListParagraph"/>
        <w:numPr>
          <w:ilvl w:val="0"/>
          <w:numId w:val="27"/>
        </w:numPr>
        <w:spacing w:after="240" w:line="240" w:lineRule="auto"/>
        <w:rPr>
          <w:rFonts w:asciiTheme="minorHAnsi" w:hAnsiTheme="minorHAnsi" w:cstheme="minorHAnsi"/>
        </w:rPr>
      </w:pPr>
      <w:r w:rsidRPr="004D215D">
        <w:rPr>
          <w:rFonts w:asciiTheme="minorHAnsi" w:hAnsiTheme="minorHAnsi" w:cstheme="minorHAnsi"/>
        </w:rPr>
        <w:t>High intensity care should go to the sickest patient doing the greatest good for greatest number.</w:t>
      </w:r>
    </w:p>
    <w:p w14:paraId="043A8A71" w14:textId="77777777" w:rsidR="00C71D37" w:rsidRPr="004D215D" w:rsidRDefault="00C71D37" w:rsidP="004D215D">
      <w:pPr>
        <w:pStyle w:val="ListParagraph"/>
        <w:numPr>
          <w:ilvl w:val="0"/>
          <w:numId w:val="27"/>
        </w:numPr>
        <w:spacing w:after="240" w:line="240" w:lineRule="auto"/>
        <w:rPr>
          <w:rFonts w:asciiTheme="minorHAnsi" w:hAnsiTheme="minorHAnsi" w:cstheme="minorHAnsi"/>
        </w:rPr>
      </w:pPr>
      <w:r w:rsidRPr="004D215D">
        <w:rPr>
          <w:rFonts w:asciiTheme="minorHAnsi" w:hAnsiTheme="minorHAnsi" w:cstheme="minorHAnsi"/>
        </w:rPr>
        <w:t>Identify victims with best chance of survival for immediate intervention focusing care on those with serious and critical injuries but who are salvageable.</w:t>
      </w:r>
    </w:p>
    <w:p w14:paraId="54DDCDAB" w14:textId="77777777" w:rsidR="00C71D37" w:rsidRPr="004D215D" w:rsidRDefault="00C71D37" w:rsidP="004D215D">
      <w:pPr>
        <w:pStyle w:val="ListParagraph"/>
        <w:numPr>
          <w:ilvl w:val="0"/>
          <w:numId w:val="27"/>
        </w:numPr>
        <w:spacing w:after="240" w:line="240" w:lineRule="auto"/>
        <w:rPr>
          <w:rFonts w:asciiTheme="minorHAnsi" w:hAnsiTheme="minorHAnsi" w:cstheme="minorHAnsi"/>
        </w:rPr>
      </w:pPr>
      <w:r w:rsidRPr="004D215D">
        <w:rPr>
          <w:rFonts w:asciiTheme="minorHAnsi" w:hAnsiTheme="minorHAnsi" w:cstheme="minorHAnsi"/>
        </w:rPr>
        <w:t>Identify victims at extremes of care by sorting those who are lightly injured and those who are so severely injured that they will not survive.</w:t>
      </w:r>
    </w:p>
    <w:p w14:paraId="5C27F0F0" w14:textId="77777777" w:rsidR="00C71D37" w:rsidRPr="004D215D" w:rsidRDefault="00C71D37" w:rsidP="004D215D">
      <w:pPr>
        <w:pStyle w:val="ListParagraph"/>
        <w:numPr>
          <w:ilvl w:val="0"/>
          <w:numId w:val="27"/>
        </w:numPr>
        <w:spacing w:after="240" w:line="240" w:lineRule="auto"/>
        <w:rPr>
          <w:rFonts w:asciiTheme="minorHAnsi" w:hAnsiTheme="minorHAnsi" w:cstheme="minorHAnsi"/>
        </w:rPr>
      </w:pPr>
      <w:r w:rsidRPr="004D215D">
        <w:rPr>
          <w:rFonts w:asciiTheme="minorHAnsi" w:hAnsiTheme="minorHAnsi" w:cstheme="minorHAnsi"/>
        </w:rPr>
        <w:t>Immediate treatment to only those victims that procedure or intervention may make difference in survival.</w:t>
      </w:r>
    </w:p>
    <w:p w14:paraId="0352FC89" w14:textId="77777777" w:rsidR="00C71D37" w:rsidRPr="004D215D" w:rsidRDefault="00C71D37" w:rsidP="004D215D">
      <w:pPr>
        <w:pStyle w:val="ListParagraph"/>
        <w:numPr>
          <w:ilvl w:val="0"/>
          <w:numId w:val="27"/>
        </w:numPr>
        <w:spacing w:after="240" w:line="240" w:lineRule="auto"/>
        <w:rPr>
          <w:rFonts w:asciiTheme="minorHAnsi" w:hAnsiTheme="minorHAnsi" w:cstheme="minorHAnsi"/>
          <w:b/>
        </w:rPr>
      </w:pPr>
      <w:r w:rsidRPr="004D215D">
        <w:rPr>
          <w:rFonts w:asciiTheme="minorHAnsi" w:hAnsiTheme="minorHAnsi" w:cstheme="minorHAnsi"/>
        </w:rPr>
        <w:t>Altered standards of care based on resource availability.</w:t>
      </w:r>
      <w:r w:rsidRPr="004D215D">
        <w:rPr>
          <w:rFonts w:asciiTheme="minorHAnsi" w:hAnsiTheme="minorHAnsi" w:cstheme="minorHAnsi"/>
          <w:b/>
        </w:rPr>
        <w:t xml:space="preserve"> </w:t>
      </w:r>
    </w:p>
    <w:p w14:paraId="21AEC2FA" w14:textId="77777777" w:rsidR="00C71D37" w:rsidRPr="004D215D" w:rsidRDefault="00C71D37" w:rsidP="004D215D">
      <w:pPr>
        <w:spacing w:after="240" w:line="240" w:lineRule="auto"/>
        <w:ind w:left="720"/>
        <w:rPr>
          <w:rFonts w:asciiTheme="minorHAnsi" w:hAnsiTheme="minorHAnsi" w:cstheme="minorHAnsi"/>
        </w:rPr>
      </w:pPr>
      <w:r w:rsidRPr="004D215D">
        <w:rPr>
          <w:rFonts w:asciiTheme="minorHAnsi" w:hAnsiTheme="minorHAnsi" w:cstheme="minorHAnsi"/>
        </w:rPr>
        <w:t>Disaster triage must be dynamic and fluid in its execution. Primary triage is done at the scene by first responders; the triage category is assigned rapidly and is based on physiologic parameters and survivability. Secondary triage occurs typically at the facility where the patient is transported. The initial triage assignments may change and evolve as the patient’s condition changes so reassessment is crucial. It is essential that medical personnel prioritize transport and treatment based on level of injury and available resources.</w:t>
      </w:r>
      <w:r w:rsidRPr="004D215D">
        <w:rPr>
          <w:rStyle w:val="FootnoteReference"/>
          <w:rFonts w:asciiTheme="minorHAnsi" w:hAnsiTheme="minorHAnsi" w:cstheme="minorHAnsi"/>
        </w:rPr>
        <w:footnoteReference w:id="3"/>
      </w:r>
    </w:p>
    <w:p w14:paraId="487AB4EF" w14:textId="77777777" w:rsidR="009737FB" w:rsidRPr="00DC0596" w:rsidRDefault="009737FB" w:rsidP="009737FB">
      <w:pPr>
        <w:spacing w:line="240" w:lineRule="auto"/>
        <w:rPr>
          <w:rFonts w:asciiTheme="minorHAnsi" w:hAnsiTheme="minorHAnsi" w:cstheme="minorHAnsi"/>
          <w:b/>
        </w:rPr>
      </w:pPr>
      <w:r>
        <w:rPr>
          <w:rFonts w:asciiTheme="minorHAnsi" w:hAnsiTheme="minorHAnsi" w:cstheme="minorHAnsi"/>
        </w:rPr>
        <w:tab/>
      </w:r>
      <w:r w:rsidRPr="00DC0596">
        <w:rPr>
          <w:rFonts w:asciiTheme="minorHAnsi" w:hAnsiTheme="minorHAnsi" w:cstheme="minorHAnsi"/>
          <w:b/>
        </w:rPr>
        <w:t>2.6.2 Treatment</w:t>
      </w:r>
    </w:p>
    <w:p w14:paraId="267C0393" w14:textId="77777777" w:rsidR="00DC0596" w:rsidRDefault="00393D63" w:rsidP="006D75C6">
      <w:pPr>
        <w:spacing w:line="240" w:lineRule="auto"/>
        <w:ind w:left="720"/>
        <w:rPr>
          <w:rFonts w:asciiTheme="minorHAnsi" w:hAnsiTheme="minorHAnsi" w:cstheme="minorHAnsi"/>
        </w:rPr>
      </w:pPr>
      <w:r>
        <w:rPr>
          <w:rFonts w:asciiTheme="minorHAnsi" w:hAnsiTheme="minorHAnsi" w:cstheme="minorHAnsi"/>
        </w:rPr>
        <w:t>Transfers will be prioritized according to patient acuity</w:t>
      </w:r>
      <w:r w:rsidR="006D75C6">
        <w:rPr>
          <w:rFonts w:asciiTheme="minorHAnsi" w:hAnsiTheme="minorHAnsi" w:cstheme="minorHAnsi"/>
        </w:rPr>
        <w:t>. Pediatric specialty consultation may be obtained by the hospitals if they are temporarily caring for pediatric patients to ensure the best care possible; potential resources include telemedicine or bringing in pediatricians from local clinics in the same health system as the hospital.</w:t>
      </w:r>
    </w:p>
    <w:p w14:paraId="7EA1F491" w14:textId="77777777" w:rsidR="009737FB" w:rsidRPr="00DC0596" w:rsidRDefault="009737FB" w:rsidP="009737FB">
      <w:pPr>
        <w:spacing w:line="240" w:lineRule="auto"/>
        <w:rPr>
          <w:rFonts w:asciiTheme="minorHAnsi" w:hAnsiTheme="minorHAnsi" w:cstheme="minorHAnsi"/>
          <w:b/>
        </w:rPr>
      </w:pPr>
      <w:r w:rsidRPr="00DC0596">
        <w:rPr>
          <w:rFonts w:asciiTheme="minorHAnsi" w:hAnsiTheme="minorHAnsi" w:cstheme="minorHAnsi"/>
          <w:b/>
        </w:rPr>
        <w:lastRenderedPageBreak/>
        <w:t>2.7 Transportation</w:t>
      </w:r>
    </w:p>
    <w:p w14:paraId="26305A89" w14:textId="77777777" w:rsidR="00DC0596" w:rsidRDefault="005E35E3" w:rsidP="00A450F4">
      <w:pPr>
        <w:spacing w:line="240" w:lineRule="auto"/>
        <w:ind w:left="720"/>
        <w:rPr>
          <w:rFonts w:asciiTheme="minorHAnsi" w:hAnsiTheme="minorHAnsi" w:cstheme="minorHAnsi"/>
        </w:rPr>
      </w:pPr>
      <w:r>
        <w:rPr>
          <w:rFonts w:asciiTheme="minorHAnsi" w:hAnsiTheme="minorHAnsi" w:cstheme="minorHAnsi"/>
        </w:rPr>
        <w:t>All pediatric patients requiring inpatient hospitalization will be tra</w:t>
      </w:r>
      <w:r w:rsidR="00CB0E7C">
        <w:rPr>
          <w:rFonts w:asciiTheme="minorHAnsi" w:hAnsiTheme="minorHAnsi" w:cstheme="minorHAnsi"/>
        </w:rPr>
        <w:t xml:space="preserve">nsmitted out of Calaveras and Tuolumne counties, since neither Mark Twain Medical Center nor Adventist Health Sonora have pediatric units. Pediatric patients who </w:t>
      </w:r>
      <w:r w:rsidR="00F96FE6">
        <w:rPr>
          <w:rFonts w:asciiTheme="minorHAnsi" w:hAnsiTheme="minorHAnsi" w:cstheme="minorHAnsi"/>
        </w:rPr>
        <w:t>can</w:t>
      </w:r>
      <w:r w:rsidR="00CB0E7C">
        <w:rPr>
          <w:rFonts w:asciiTheme="minorHAnsi" w:hAnsiTheme="minorHAnsi" w:cstheme="minorHAnsi"/>
        </w:rPr>
        <w:t xml:space="preserve"> be treated and released from the Emergency Department</w:t>
      </w:r>
      <w:r w:rsidR="006B3227">
        <w:rPr>
          <w:rFonts w:asciiTheme="minorHAnsi" w:hAnsiTheme="minorHAnsi" w:cstheme="minorHAnsi"/>
        </w:rPr>
        <w:t xml:space="preserve"> or from the scene of the incident, if applicable, will treated and released once they are reunited with their parent(s) or guardian(s). </w:t>
      </w:r>
    </w:p>
    <w:p w14:paraId="280DF6FD" w14:textId="77777777" w:rsidR="00813DB4" w:rsidRDefault="00813DB4" w:rsidP="00A450F4">
      <w:pPr>
        <w:spacing w:line="240" w:lineRule="auto"/>
        <w:ind w:left="720"/>
        <w:rPr>
          <w:rFonts w:asciiTheme="minorHAnsi" w:hAnsiTheme="minorHAnsi" w:cstheme="minorHAnsi"/>
        </w:rPr>
      </w:pPr>
      <w:r>
        <w:rPr>
          <w:rFonts w:asciiTheme="minorHAnsi" w:hAnsiTheme="minorHAnsi" w:cstheme="minorHAnsi"/>
        </w:rPr>
        <w:t>If transporting children in regular vehicles</w:t>
      </w:r>
      <w:r w:rsidR="009F5653">
        <w:rPr>
          <w:rFonts w:asciiTheme="minorHAnsi" w:hAnsiTheme="minorHAnsi" w:cstheme="minorHAnsi"/>
        </w:rPr>
        <w:t xml:space="preserve"> (e.g. not ambulance or helicopter)</w:t>
      </w:r>
      <w:r>
        <w:rPr>
          <w:rFonts w:asciiTheme="minorHAnsi" w:hAnsiTheme="minorHAnsi" w:cstheme="minorHAnsi"/>
        </w:rPr>
        <w:t xml:space="preserve">, appropriate child safety car seats must be used. </w:t>
      </w:r>
    </w:p>
    <w:p w14:paraId="3AC90ABF" w14:textId="77777777" w:rsidR="009737FB" w:rsidRPr="00DC0596" w:rsidRDefault="009737FB" w:rsidP="009737FB">
      <w:pPr>
        <w:spacing w:line="240" w:lineRule="auto"/>
        <w:rPr>
          <w:rFonts w:asciiTheme="minorHAnsi" w:hAnsiTheme="minorHAnsi" w:cstheme="minorHAnsi"/>
          <w:b/>
        </w:rPr>
      </w:pPr>
      <w:r w:rsidRPr="00DC0596">
        <w:rPr>
          <w:rFonts w:asciiTheme="minorHAnsi" w:hAnsiTheme="minorHAnsi" w:cstheme="minorHAnsi"/>
          <w:b/>
        </w:rPr>
        <w:t>2.8 Tracking</w:t>
      </w:r>
    </w:p>
    <w:p w14:paraId="4DAE1C20" w14:textId="77777777" w:rsidR="00DC0596" w:rsidRDefault="00A92E06" w:rsidP="002A7707">
      <w:pPr>
        <w:spacing w:line="240" w:lineRule="auto"/>
        <w:ind w:left="720"/>
        <w:rPr>
          <w:rFonts w:asciiTheme="minorHAnsi" w:hAnsiTheme="minorHAnsi" w:cstheme="minorHAnsi"/>
        </w:rPr>
      </w:pPr>
      <w:r>
        <w:rPr>
          <w:rFonts w:asciiTheme="minorHAnsi" w:hAnsiTheme="minorHAnsi" w:cstheme="minorHAnsi"/>
        </w:rPr>
        <w:t>Hospitals have historically served as safe havens for displaced persons during a disaster</w:t>
      </w:r>
      <w:r w:rsidR="00725C60">
        <w:rPr>
          <w:rFonts w:asciiTheme="minorHAnsi" w:hAnsiTheme="minorHAnsi" w:cstheme="minorHAnsi"/>
        </w:rPr>
        <w:t xml:space="preserve">. Abandoned children are often brought first to a hospital emergency department for evaluation. During a disaster, hospitals may find themselves host to displaced and unaccompanied children. Displaced children, if unaccompanied, are at increased risk for maltreatment, neglect, exploitation, and subsequent psychological trauma. Hospitals and medical clinics will therefore need to be especially alert to the safety and mental health issues of these children. Hospitals will follow </w:t>
      </w:r>
      <w:r w:rsidR="00CF757D">
        <w:rPr>
          <w:rFonts w:asciiTheme="minorHAnsi" w:hAnsiTheme="minorHAnsi" w:cstheme="minorHAnsi"/>
        </w:rPr>
        <w:t xml:space="preserve">their </w:t>
      </w:r>
      <w:r w:rsidR="00725C60">
        <w:rPr>
          <w:rFonts w:asciiTheme="minorHAnsi" w:hAnsiTheme="minorHAnsi" w:cstheme="minorHAnsi"/>
        </w:rPr>
        <w:t>existing tracking and family reunification</w:t>
      </w:r>
      <w:r w:rsidR="00CF757D">
        <w:rPr>
          <w:rFonts w:asciiTheme="minorHAnsi" w:hAnsiTheme="minorHAnsi" w:cstheme="minorHAnsi"/>
        </w:rPr>
        <w:t xml:space="preserve"> plans to ensure the safety of children in their facilities.</w:t>
      </w:r>
    </w:p>
    <w:p w14:paraId="2B79D031" w14:textId="77777777" w:rsidR="00B264F3" w:rsidRPr="00DC0596" w:rsidRDefault="00B264F3" w:rsidP="009737FB">
      <w:pPr>
        <w:spacing w:line="240" w:lineRule="auto"/>
        <w:rPr>
          <w:rFonts w:asciiTheme="minorHAnsi" w:hAnsiTheme="minorHAnsi" w:cstheme="minorHAnsi"/>
          <w:b/>
        </w:rPr>
      </w:pPr>
      <w:r w:rsidRPr="00DC0596">
        <w:rPr>
          <w:rFonts w:asciiTheme="minorHAnsi" w:hAnsiTheme="minorHAnsi" w:cstheme="minorHAnsi"/>
          <w:b/>
        </w:rPr>
        <w:t>2.9 Reunification</w:t>
      </w:r>
    </w:p>
    <w:p w14:paraId="7B34B619" w14:textId="77777777" w:rsidR="00617A62" w:rsidRPr="007E5B32" w:rsidRDefault="00617A62" w:rsidP="00A02A58">
      <w:pPr>
        <w:spacing w:line="240" w:lineRule="auto"/>
        <w:ind w:left="720"/>
        <w:rPr>
          <w:rFonts w:asciiTheme="minorHAnsi" w:hAnsiTheme="minorHAnsi" w:cstheme="minorHAnsi"/>
        </w:rPr>
      </w:pPr>
      <w:r w:rsidRPr="007E5B32">
        <w:rPr>
          <w:rFonts w:asciiTheme="minorHAnsi" w:hAnsiTheme="minorHAnsi" w:cstheme="minorHAnsi"/>
        </w:rPr>
        <w:t xml:space="preserve">It is essential that children </w:t>
      </w:r>
      <w:r w:rsidR="007E5B32" w:rsidRPr="007E5B32">
        <w:rPr>
          <w:rFonts w:asciiTheme="minorHAnsi" w:hAnsiTheme="minorHAnsi" w:cstheme="minorHAnsi"/>
        </w:rPr>
        <w:t>are definitively identified and matched to their legal custodial parent/guardian before release from the hospital. Accurate identification of children before releasing them from the hospital is key to preventing harm. Mistaken identify may lead to:</w:t>
      </w:r>
    </w:p>
    <w:p w14:paraId="303AD62B" w14:textId="77777777" w:rsidR="007E5B32" w:rsidRDefault="007E5B32" w:rsidP="00277E76">
      <w:pPr>
        <w:pStyle w:val="ListParagraph"/>
        <w:numPr>
          <w:ilvl w:val="0"/>
          <w:numId w:val="16"/>
        </w:numPr>
        <w:spacing w:line="240" w:lineRule="auto"/>
        <w:rPr>
          <w:rFonts w:asciiTheme="minorHAnsi" w:hAnsiTheme="minorHAnsi" w:cstheme="minorHAnsi"/>
        </w:rPr>
      </w:pPr>
      <w:r w:rsidRPr="007E5B32">
        <w:rPr>
          <w:rFonts w:asciiTheme="minorHAnsi" w:hAnsiTheme="minorHAnsi" w:cstheme="minorHAnsi"/>
        </w:rPr>
        <w:t>Release of a child to the wrong family</w:t>
      </w:r>
    </w:p>
    <w:p w14:paraId="5C36F77A" w14:textId="77777777" w:rsidR="007E5B32" w:rsidRDefault="007E5B32" w:rsidP="00277E76">
      <w:pPr>
        <w:pStyle w:val="ListParagraph"/>
        <w:numPr>
          <w:ilvl w:val="0"/>
          <w:numId w:val="16"/>
        </w:numPr>
        <w:spacing w:line="240" w:lineRule="auto"/>
        <w:rPr>
          <w:rFonts w:asciiTheme="minorHAnsi" w:hAnsiTheme="minorHAnsi" w:cstheme="minorHAnsi"/>
        </w:rPr>
      </w:pPr>
      <w:r>
        <w:rPr>
          <w:rFonts w:asciiTheme="minorHAnsi" w:hAnsiTheme="minorHAnsi" w:cstheme="minorHAnsi"/>
        </w:rPr>
        <w:t>Release of a child to an unauthorized noncustodial parent</w:t>
      </w:r>
    </w:p>
    <w:p w14:paraId="43C0E494" w14:textId="77777777" w:rsidR="007E5B32" w:rsidRDefault="007E5B32" w:rsidP="00277E76">
      <w:pPr>
        <w:pStyle w:val="ListParagraph"/>
        <w:numPr>
          <w:ilvl w:val="0"/>
          <w:numId w:val="16"/>
        </w:numPr>
        <w:spacing w:line="240" w:lineRule="auto"/>
        <w:rPr>
          <w:rFonts w:asciiTheme="minorHAnsi" w:hAnsiTheme="minorHAnsi" w:cstheme="minorHAnsi"/>
        </w:rPr>
      </w:pPr>
      <w:r>
        <w:rPr>
          <w:rFonts w:asciiTheme="minorHAnsi" w:hAnsiTheme="minorHAnsi" w:cstheme="minorHAnsi"/>
        </w:rPr>
        <w:t>Delay of reunification with the child’s actual family (this affects both the child and the family)</w:t>
      </w:r>
    </w:p>
    <w:p w14:paraId="5A0DD2C3" w14:textId="77777777" w:rsidR="007E5B32" w:rsidRDefault="007E5B32" w:rsidP="00277E76">
      <w:pPr>
        <w:pStyle w:val="ListParagraph"/>
        <w:numPr>
          <w:ilvl w:val="0"/>
          <w:numId w:val="16"/>
        </w:numPr>
        <w:spacing w:line="240" w:lineRule="auto"/>
        <w:rPr>
          <w:rFonts w:asciiTheme="minorHAnsi" w:hAnsiTheme="minorHAnsi" w:cstheme="minorHAnsi"/>
        </w:rPr>
      </w:pPr>
      <w:r>
        <w:rPr>
          <w:rFonts w:asciiTheme="minorHAnsi" w:hAnsiTheme="minorHAnsi" w:cstheme="minorHAnsi"/>
        </w:rPr>
        <w:t>Failure to identify significant medical and other conditions important to the care of the child</w:t>
      </w:r>
    </w:p>
    <w:p w14:paraId="5F5B6A3D" w14:textId="77777777" w:rsidR="00C95439" w:rsidRDefault="00C95439" w:rsidP="00C95439">
      <w:pPr>
        <w:spacing w:line="240" w:lineRule="auto"/>
        <w:ind w:left="720"/>
        <w:rPr>
          <w:rFonts w:asciiTheme="minorHAnsi" w:hAnsiTheme="minorHAnsi" w:cstheme="minorHAnsi"/>
        </w:rPr>
      </w:pPr>
      <w:r>
        <w:rPr>
          <w:rFonts w:asciiTheme="minorHAnsi" w:hAnsiTheme="minorHAnsi" w:cstheme="minorHAnsi"/>
        </w:rPr>
        <w:t xml:space="preserve">Most children will be able to self-identify verbally, as well as identify their parents. </w:t>
      </w:r>
    </w:p>
    <w:p w14:paraId="51079979" w14:textId="77777777" w:rsidR="00C95439" w:rsidRDefault="00C95439" w:rsidP="00C95439">
      <w:pPr>
        <w:spacing w:line="240" w:lineRule="auto"/>
        <w:ind w:left="720"/>
        <w:rPr>
          <w:rFonts w:asciiTheme="minorHAnsi" w:hAnsiTheme="minorHAnsi" w:cstheme="minorHAnsi"/>
        </w:rPr>
      </w:pPr>
      <w:r>
        <w:rPr>
          <w:rFonts w:asciiTheme="minorHAnsi" w:hAnsiTheme="minorHAnsi" w:cstheme="minorHAnsi"/>
        </w:rPr>
        <w:t>For those children who cannot be definitively identified, it is recommended that hospitals develop and follow procedures to safely maintain for all unidentified children until they can later be definit</w:t>
      </w:r>
      <w:r w:rsidR="004B1161">
        <w:rPr>
          <w:rFonts w:asciiTheme="minorHAnsi" w:hAnsiTheme="minorHAnsi" w:cstheme="minorHAnsi"/>
        </w:rPr>
        <w:t>iv</w:t>
      </w:r>
      <w:r>
        <w:rPr>
          <w:rFonts w:asciiTheme="minorHAnsi" w:hAnsiTheme="minorHAnsi" w:cstheme="minorHAnsi"/>
        </w:rPr>
        <w:t xml:space="preserve">ely reunited with their families. This includes planning for a pediatric safe area (PSA). </w:t>
      </w:r>
      <w:r w:rsidR="00550E52">
        <w:rPr>
          <w:rFonts w:asciiTheme="minorHAnsi" w:hAnsiTheme="minorHAnsi" w:cstheme="minorHAnsi"/>
        </w:rPr>
        <w:t xml:space="preserve">Children may not be able to self-identify if they are nonverbal because of developmental age, illness, or ability. In addition, it is possible that some children’s usual guardians may have experienced an extreme loss of resources and may be unable to safely care for the child at the time of release from the hospital. </w:t>
      </w:r>
    </w:p>
    <w:p w14:paraId="2B97A5B4" w14:textId="77777777" w:rsidR="00772F15" w:rsidRDefault="00772F15" w:rsidP="00C95439">
      <w:pPr>
        <w:spacing w:line="240" w:lineRule="auto"/>
        <w:ind w:left="720"/>
        <w:rPr>
          <w:rFonts w:asciiTheme="minorHAnsi" w:hAnsiTheme="minorHAnsi" w:cstheme="minorHAnsi"/>
        </w:rPr>
      </w:pPr>
      <w:r>
        <w:rPr>
          <w:rFonts w:asciiTheme="minorHAnsi" w:hAnsiTheme="minorHAnsi" w:cstheme="minorHAnsi"/>
        </w:rPr>
        <w:t xml:space="preserve">For children unable to be reunited with a parent or legal guardian, the county child protective services </w:t>
      </w:r>
      <w:r w:rsidR="0063725E">
        <w:rPr>
          <w:rFonts w:asciiTheme="minorHAnsi" w:hAnsiTheme="minorHAnsi" w:cstheme="minorHAnsi"/>
        </w:rPr>
        <w:t xml:space="preserve">should be notified to take emergency custody </w:t>
      </w:r>
    </w:p>
    <w:p w14:paraId="73BCAFB2" w14:textId="77777777" w:rsidR="0063725E" w:rsidRDefault="0063725E" w:rsidP="00277E76">
      <w:pPr>
        <w:pStyle w:val="ListParagraph"/>
        <w:numPr>
          <w:ilvl w:val="0"/>
          <w:numId w:val="17"/>
        </w:numPr>
        <w:spacing w:line="240" w:lineRule="auto"/>
        <w:rPr>
          <w:rFonts w:asciiTheme="minorHAnsi" w:hAnsiTheme="minorHAnsi" w:cstheme="minorHAnsi"/>
        </w:rPr>
      </w:pPr>
      <w:r>
        <w:rPr>
          <w:rFonts w:asciiTheme="minorHAnsi" w:hAnsiTheme="minorHAnsi" w:cstheme="minorHAnsi"/>
        </w:rPr>
        <w:t>Calaveras County Child Welfare Services: 209-754-6452</w:t>
      </w:r>
    </w:p>
    <w:p w14:paraId="28AD408B" w14:textId="77777777" w:rsidR="0063725E" w:rsidRDefault="0063725E" w:rsidP="00277E76">
      <w:pPr>
        <w:pStyle w:val="ListParagraph"/>
        <w:numPr>
          <w:ilvl w:val="0"/>
          <w:numId w:val="17"/>
        </w:numPr>
        <w:spacing w:line="240" w:lineRule="auto"/>
        <w:rPr>
          <w:rFonts w:asciiTheme="minorHAnsi" w:hAnsiTheme="minorHAnsi" w:cstheme="minorHAnsi"/>
        </w:rPr>
      </w:pPr>
      <w:r>
        <w:rPr>
          <w:rFonts w:asciiTheme="minorHAnsi" w:hAnsiTheme="minorHAnsi" w:cstheme="minorHAnsi"/>
        </w:rPr>
        <w:t>Tuolumne County Child Welfare Services: 209-533-5717 (after hours: 209-533-4357)</w:t>
      </w:r>
    </w:p>
    <w:p w14:paraId="1991D829" w14:textId="77777777" w:rsidR="00EB2754" w:rsidRDefault="00EB2754" w:rsidP="00EB2754">
      <w:pPr>
        <w:spacing w:line="240" w:lineRule="auto"/>
        <w:ind w:left="720"/>
        <w:rPr>
          <w:rFonts w:asciiTheme="minorHAnsi" w:hAnsiTheme="minorHAnsi" w:cstheme="minorHAnsi"/>
        </w:rPr>
      </w:pPr>
      <w:r>
        <w:rPr>
          <w:rFonts w:asciiTheme="minorHAnsi" w:hAnsiTheme="minorHAnsi" w:cstheme="minorHAnsi"/>
        </w:rPr>
        <w:t xml:space="preserve">Protective services will work with law enforcement personnel to continue the search for legal custodians and will work with hospital personnel to arrange temporary placement with a child’s relatives or a foster family. </w:t>
      </w:r>
      <w:r w:rsidR="00BA74E3">
        <w:rPr>
          <w:rFonts w:asciiTheme="minorHAnsi" w:hAnsiTheme="minorHAnsi" w:cstheme="minorHAnsi"/>
        </w:rPr>
        <w:t xml:space="preserve">Healthcare facilities should take care to familiarize themselves with state laws regarding unaccompanied minors in advance of a disaster and adjust planning efforts accordingly. </w:t>
      </w:r>
    </w:p>
    <w:p w14:paraId="0B1E5133" w14:textId="5F55FC8F" w:rsidR="00000F78" w:rsidRPr="00277E76" w:rsidRDefault="00F53516" w:rsidP="00F53516">
      <w:pPr>
        <w:spacing w:line="240" w:lineRule="auto"/>
        <w:ind w:left="720" w:firstLine="720"/>
        <w:rPr>
          <w:rFonts w:asciiTheme="minorHAnsi" w:hAnsiTheme="minorHAnsi" w:cstheme="minorHAnsi"/>
          <w:b/>
        </w:rPr>
      </w:pPr>
      <w:r>
        <w:rPr>
          <w:rFonts w:asciiTheme="minorHAnsi" w:hAnsiTheme="minorHAnsi" w:cstheme="minorHAnsi"/>
          <w:b/>
        </w:rPr>
        <w:t xml:space="preserve">2.9.1 </w:t>
      </w:r>
      <w:r w:rsidR="00277E76" w:rsidRPr="00277E76">
        <w:rPr>
          <w:rFonts w:asciiTheme="minorHAnsi" w:hAnsiTheme="minorHAnsi" w:cstheme="minorHAnsi"/>
          <w:b/>
        </w:rPr>
        <w:t>The Hospital Family Reunification Center (HFRC)</w:t>
      </w:r>
    </w:p>
    <w:p w14:paraId="251DBCC3" w14:textId="77777777" w:rsidR="00277E76" w:rsidRDefault="00277E76" w:rsidP="00F53516">
      <w:pPr>
        <w:spacing w:line="240" w:lineRule="auto"/>
        <w:ind w:left="1440"/>
        <w:rPr>
          <w:rFonts w:asciiTheme="minorHAnsi" w:hAnsiTheme="minorHAnsi" w:cstheme="minorHAnsi"/>
        </w:rPr>
      </w:pPr>
      <w:r>
        <w:rPr>
          <w:rFonts w:asciiTheme="minorHAnsi" w:hAnsiTheme="minorHAnsi" w:cstheme="minorHAnsi"/>
        </w:rPr>
        <w:lastRenderedPageBreak/>
        <w:t>It is recommended that all hospitals have a plan in place to manage a surge of concerned family members, guardians, and friends that may present following a disaster, especially if large numbers of unaccompanied pediatric patients could be involved in the event. This is recommended because the volume of family members presenting to the hospital looking for their loved ones will typically overwhelm hospital lobbies and other care areas and could adversely affect clinic operations. This place where families and others may gather is often called a Hospital Family Reunification Center (HFRC). The HFRC is meant to:</w:t>
      </w:r>
    </w:p>
    <w:p w14:paraId="00DF5744" w14:textId="77777777" w:rsidR="00277E76" w:rsidRPr="00277E76" w:rsidRDefault="00277E76" w:rsidP="00EC6570">
      <w:pPr>
        <w:pStyle w:val="ListParagraph"/>
        <w:numPr>
          <w:ilvl w:val="0"/>
          <w:numId w:val="19"/>
        </w:numPr>
        <w:spacing w:before="240" w:after="0" w:line="240" w:lineRule="auto"/>
        <w:rPr>
          <w:rFonts w:asciiTheme="minorHAnsi" w:hAnsiTheme="minorHAnsi" w:cstheme="minorHAnsi"/>
        </w:rPr>
      </w:pPr>
      <w:r w:rsidRPr="00277E76">
        <w:rPr>
          <w:rFonts w:asciiTheme="minorHAnsi" w:hAnsiTheme="minorHAnsi" w:cstheme="minorHAnsi"/>
        </w:rPr>
        <w:t>Provide a private and secure place for families to gather, receive, and provide information regarding children and other loved ones who may have been involved in the incident</w:t>
      </w:r>
    </w:p>
    <w:p w14:paraId="132377B0" w14:textId="77777777" w:rsidR="00277E76" w:rsidRPr="00277E76" w:rsidRDefault="00277E76" w:rsidP="00EC6570">
      <w:pPr>
        <w:pStyle w:val="ListParagraph"/>
        <w:numPr>
          <w:ilvl w:val="0"/>
          <w:numId w:val="19"/>
        </w:numPr>
        <w:spacing w:before="240" w:after="0" w:line="240" w:lineRule="auto"/>
        <w:rPr>
          <w:rFonts w:asciiTheme="minorHAnsi" w:hAnsiTheme="minorHAnsi" w:cstheme="minorHAnsi"/>
        </w:rPr>
      </w:pPr>
      <w:r w:rsidRPr="00277E76">
        <w:rPr>
          <w:rFonts w:asciiTheme="minorHAnsi" w:hAnsiTheme="minorHAnsi" w:cstheme="minorHAnsi"/>
        </w:rPr>
        <w:t>Provide a secure area for these families away from the media and curiosity seekers.</w:t>
      </w:r>
    </w:p>
    <w:p w14:paraId="52B36651" w14:textId="77777777" w:rsidR="00277E76" w:rsidRPr="00277E76" w:rsidRDefault="00277E76" w:rsidP="00EC6570">
      <w:pPr>
        <w:pStyle w:val="ListParagraph"/>
        <w:numPr>
          <w:ilvl w:val="0"/>
          <w:numId w:val="19"/>
        </w:numPr>
        <w:spacing w:before="240" w:after="0" w:line="240" w:lineRule="auto"/>
        <w:rPr>
          <w:rFonts w:asciiTheme="minorHAnsi" w:hAnsiTheme="minorHAnsi" w:cstheme="minorHAnsi"/>
        </w:rPr>
      </w:pPr>
      <w:r w:rsidRPr="00277E76">
        <w:rPr>
          <w:rFonts w:asciiTheme="minorHAnsi" w:hAnsiTheme="minorHAnsi" w:cstheme="minorHAnsi"/>
        </w:rPr>
        <w:t>Facilitate efficient information sharing among hospitals and other response partners to support family reunification.</w:t>
      </w:r>
    </w:p>
    <w:p w14:paraId="47690C6D" w14:textId="77777777" w:rsidR="00277E76" w:rsidRPr="00277E76" w:rsidRDefault="00277E76" w:rsidP="00EC6570">
      <w:pPr>
        <w:pStyle w:val="ListParagraph"/>
        <w:numPr>
          <w:ilvl w:val="0"/>
          <w:numId w:val="19"/>
        </w:numPr>
        <w:spacing w:before="240" w:after="0" w:line="240" w:lineRule="auto"/>
        <w:rPr>
          <w:rFonts w:asciiTheme="minorHAnsi" w:hAnsiTheme="minorHAnsi" w:cstheme="minorHAnsi"/>
        </w:rPr>
      </w:pPr>
      <w:r w:rsidRPr="00277E76">
        <w:rPr>
          <w:rFonts w:asciiTheme="minorHAnsi" w:hAnsiTheme="minorHAnsi" w:cstheme="minorHAnsi"/>
        </w:rPr>
        <w:t xml:space="preserve">Identify and support the psychosocial, spiritual, informational, medical, and logistical needs of family members to the best of the hospital’s ability. </w:t>
      </w:r>
    </w:p>
    <w:p w14:paraId="240E8F69" w14:textId="77777777" w:rsidR="00277E76" w:rsidRPr="00277E76" w:rsidRDefault="00277E76" w:rsidP="00EC6570">
      <w:pPr>
        <w:pStyle w:val="ListParagraph"/>
        <w:numPr>
          <w:ilvl w:val="0"/>
          <w:numId w:val="19"/>
        </w:numPr>
        <w:spacing w:before="240" w:after="0" w:line="240" w:lineRule="auto"/>
        <w:rPr>
          <w:rFonts w:asciiTheme="minorHAnsi" w:hAnsiTheme="minorHAnsi" w:cstheme="minorHAnsi"/>
        </w:rPr>
      </w:pPr>
      <w:r w:rsidRPr="00277E76">
        <w:rPr>
          <w:rFonts w:asciiTheme="minorHAnsi" w:hAnsiTheme="minorHAnsi" w:cstheme="minorHAnsi"/>
        </w:rPr>
        <w:t xml:space="preserve">Coordinate death notifications, when necessary. </w:t>
      </w:r>
    </w:p>
    <w:p w14:paraId="5DA07281" w14:textId="77777777" w:rsidR="00277E76" w:rsidRPr="00277E76" w:rsidRDefault="00277E76" w:rsidP="00F53516">
      <w:pPr>
        <w:spacing w:before="240" w:line="240" w:lineRule="auto"/>
        <w:ind w:left="1440"/>
        <w:rPr>
          <w:rFonts w:asciiTheme="minorHAnsi" w:hAnsiTheme="minorHAnsi" w:cstheme="minorHAnsi"/>
        </w:rPr>
      </w:pPr>
      <w:r w:rsidRPr="00277E76">
        <w:rPr>
          <w:rFonts w:asciiTheme="minorHAnsi" w:hAnsiTheme="minorHAnsi" w:cstheme="minorHAnsi"/>
        </w:rPr>
        <w:t>Hospitals should consider locations in their facility that are best suited to effectively and respectfully establish a family reunification center. Some considerations to keep in mind are:</w:t>
      </w:r>
    </w:p>
    <w:p w14:paraId="6F55A404" w14:textId="77777777" w:rsidR="00277E76" w:rsidRPr="00277E76" w:rsidRDefault="00277E76" w:rsidP="00EC6570">
      <w:pPr>
        <w:pStyle w:val="ListParagraph"/>
        <w:numPr>
          <w:ilvl w:val="0"/>
          <w:numId w:val="20"/>
        </w:numPr>
        <w:spacing w:before="240" w:after="0" w:line="240" w:lineRule="auto"/>
        <w:rPr>
          <w:rFonts w:asciiTheme="minorHAnsi" w:hAnsiTheme="minorHAnsi" w:cstheme="minorHAnsi"/>
        </w:rPr>
      </w:pPr>
      <w:r w:rsidRPr="00277E76">
        <w:rPr>
          <w:rFonts w:asciiTheme="minorHAnsi" w:hAnsiTheme="minorHAnsi" w:cstheme="minorHAnsi"/>
        </w:rPr>
        <w:t>Locate the HFRC away from the hospital Emergency Department and media staging sites as well as away from the designated pediatric safe area (see security section below).</w:t>
      </w:r>
    </w:p>
    <w:p w14:paraId="43820F89" w14:textId="77777777" w:rsidR="00277E76" w:rsidRPr="00277E76" w:rsidRDefault="00277E76" w:rsidP="00EC6570">
      <w:pPr>
        <w:pStyle w:val="ListParagraph"/>
        <w:numPr>
          <w:ilvl w:val="0"/>
          <w:numId w:val="20"/>
        </w:numPr>
        <w:spacing w:before="240" w:after="0" w:line="240" w:lineRule="auto"/>
        <w:rPr>
          <w:rFonts w:asciiTheme="minorHAnsi" w:hAnsiTheme="minorHAnsi" w:cstheme="minorHAnsi"/>
        </w:rPr>
      </w:pPr>
      <w:r w:rsidRPr="00277E76">
        <w:rPr>
          <w:rFonts w:asciiTheme="minorHAnsi" w:hAnsiTheme="minorHAnsi" w:cstheme="minorHAnsi"/>
        </w:rPr>
        <w:t>Ensure there is sufficient space to accommodate many individuals.</w:t>
      </w:r>
    </w:p>
    <w:p w14:paraId="6F9ACBC4" w14:textId="77777777" w:rsidR="00277E76" w:rsidRPr="00277E76" w:rsidRDefault="00277E76" w:rsidP="00EC6570">
      <w:pPr>
        <w:pStyle w:val="ListParagraph"/>
        <w:numPr>
          <w:ilvl w:val="1"/>
          <w:numId w:val="20"/>
        </w:numPr>
        <w:spacing w:before="240" w:after="0" w:line="240" w:lineRule="auto"/>
        <w:rPr>
          <w:rFonts w:asciiTheme="minorHAnsi" w:hAnsiTheme="minorHAnsi" w:cstheme="minorHAnsi"/>
        </w:rPr>
      </w:pPr>
      <w:r w:rsidRPr="00277E76">
        <w:rPr>
          <w:rFonts w:asciiTheme="minorHAnsi" w:hAnsiTheme="minorHAnsi" w:cstheme="minorHAnsi"/>
        </w:rPr>
        <w:t>Adequate space facilitates communication between designated hospital personnel and family members.</w:t>
      </w:r>
    </w:p>
    <w:p w14:paraId="2088059B" w14:textId="77777777" w:rsidR="00277E76" w:rsidRPr="00277E76" w:rsidRDefault="00277E76" w:rsidP="00EC6570">
      <w:pPr>
        <w:pStyle w:val="ListParagraph"/>
        <w:numPr>
          <w:ilvl w:val="0"/>
          <w:numId w:val="20"/>
        </w:numPr>
        <w:spacing w:before="240" w:after="0" w:line="240" w:lineRule="auto"/>
        <w:rPr>
          <w:rFonts w:asciiTheme="minorHAnsi" w:hAnsiTheme="minorHAnsi" w:cstheme="minorHAnsi"/>
        </w:rPr>
      </w:pPr>
      <w:r w:rsidRPr="00277E76">
        <w:rPr>
          <w:rFonts w:asciiTheme="minorHAnsi" w:hAnsiTheme="minorHAnsi" w:cstheme="minorHAnsi"/>
        </w:rPr>
        <w:t>Provide nearby access to smaller rooms that may be used for confidential discussions, notifications, and provision of other support.</w:t>
      </w:r>
    </w:p>
    <w:p w14:paraId="1D4BD843" w14:textId="77777777" w:rsidR="00277E76" w:rsidRPr="00277E76" w:rsidRDefault="00277E76" w:rsidP="00EC6570">
      <w:pPr>
        <w:pStyle w:val="ListParagraph"/>
        <w:numPr>
          <w:ilvl w:val="1"/>
          <w:numId w:val="20"/>
        </w:numPr>
        <w:spacing w:before="240" w:after="0" w:line="240" w:lineRule="auto"/>
        <w:rPr>
          <w:rFonts w:asciiTheme="minorHAnsi" w:hAnsiTheme="minorHAnsi" w:cstheme="minorHAnsi"/>
        </w:rPr>
      </w:pPr>
      <w:r w:rsidRPr="00277E76">
        <w:rPr>
          <w:rFonts w:asciiTheme="minorHAnsi" w:hAnsiTheme="minorHAnsi" w:cstheme="minorHAnsi"/>
        </w:rPr>
        <w:t>Distraught family members may need additional space; alcoves or additional rooms may help both psychologically and with security.</w:t>
      </w:r>
    </w:p>
    <w:p w14:paraId="01B44ABA" w14:textId="77777777" w:rsidR="00277E76" w:rsidRPr="00277E76" w:rsidRDefault="00277E76" w:rsidP="00EC6570">
      <w:pPr>
        <w:pStyle w:val="ListParagraph"/>
        <w:numPr>
          <w:ilvl w:val="0"/>
          <w:numId w:val="20"/>
        </w:numPr>
        <w:spacing w:before="240" w:after="0" w:line="240" w:lineRule="auto"/>
        <w:rPr>
          <w:rFonts w:asciiTheme="minorHAnsi" w:hAnsiTheme="minorHAnsi" w:cstheme="minorHAnsi"/>
        </w:rPr>
      </w:pPr>
      <w:r w:rsidRPr="00277E76">
        <w:rPr>
          <w:rFonts w:asciiTheme="minorHAnsi" w:hAnsiTheme="minorHAnsi" w:cstheme="minorHAnsi"/>
        </w:rPr>
        <w:t>Ensure the space has an area for food and beverage.</w:t>
      </w:r>
    </w:p>
    <w:p w14:paraId="7CA36083" w14:textId="77777777" w:rsidR="00277E76" w:rsidRPr="00277E76" w:rsidRDefault="00277E76" w:rsidP="00EC6570">
      <w:pPr>
        <w:pStyle w:val="ListParagraph"/>
        <w:numPr>
          <w:ilvl w:val="0"/>
          <w:numId w:val="20"/>
        </w:numPr>
        <w:spacing w:before="240" w:after="0" w:line="240" w:lineRule="auto"/>
        <w:rPr>
          <w:rFonts w:asciiTheme="minorHAnsi" w:hAnsiTheme="minorHAnsi" w:cstheme="minorHAnsi"/>
        </w:rPr>
      </w:pPr>
      <w:r w:rsidRPr="00277E76">
        <w:rPr>
          <w:rFonts w:asciiTheme="minorHAnsi" w:hAnsiTheme="minorHAnsi" w:cstheme="minorHAnsi"/>
        </w:rPr>
        <w:t>Ensure restrooms are easily accessible.</w:t>
      </w:r>
    </w:p>
    <w:p w14:paraId="22BA8279" w14:textId="77777777" w:rsidR="00277E76" w:rsidRPr="00277E76" w:rsidRDefault="00277E76" w:rsidP="00EC6570">
      <w:pPr>
        <w:pStyle w:val="ListParagraph"/>
        <w:numPr>
          <w:ilvl w:val="0"/>
          <w:numId w:val="20"/>
        </w:numPr>
        <w:spacing w:before="240" w:after="0" w:line="240" w:lineRule="auto"/>
        <w:rPr>
          <w:rFonts w:asciiTheme="minorHAnsi" w:hAnsiTheme="minorHAnsi" w:cstheme="minorHAnsi"/>
        </w:rPr>
      </w:pPr>
      <w:r w:rsidRPr="00277E76">
        <w:rPr>
          <w:rFonts w:asciiTheme="minorHAnsi" w:hAnsiTheme="minorHAnsi" w:cstheme="minorHAnsi"/>
        </w:rPr>
        <w:t xml:space="preserve">Ensure the space is accessible to patients and family members with considerations for access and functional needs. </w:t>
      </w:r>
    </w:p>
    <w:p w14:paraId="682C1054" w14:textId="77777777" w:rsidR="008E3AE6" w:rsidRPr="008E3AE6" w:rsidRDefault="00277E76" w:rsidP="00EC6570">
      <w:pPr>
        <w:pStyle w:val="ListParagraph"/>
        <w:numPr>
          <w:ilvl w:val="0"/>
          <w:numId w:val="20"/>
        </w:numPr>
        <w:spacing w:before="240" w:after="0" w:line="240" w:lineRule="auto"/>
        <w:rPr>
          <w:rFonts w:asciiTheme="minorHAnsi" w:hAnsiTheme="minorHAnsi" w:cstheme="minorHAnsi"/>
        </w:rPr>
      </w:pPr>
      <w:r w:rsidRPr="00277E76">
        <w:rPr>
          <w:rFonts w:asciiTheme="minorHAnsi" w:hAnsiTheme="minorHAnsi" w:cstheme="minorHAnsi"/>
        </w:rPr>
        <w:t xml:space="preserve">Access to the HFRC can be controlled and security can be assured within the site. </w:t>
      </w:r>
    </w:p>
    <w:p w14:paraId="7D7B6571" w14:textId="524A6FC0" w:rsidR="008E3AE6" w:rsidRPr="008E3AE6" w:rsidRDefault="007C56AF" w:rsidP="007C56AF">
      <w:pPr>
        <w:spacing w:before="240" w:after="0" w:line="240" w:lineRule="auto"/>
        <w:ind w:left="720" w:firstLine="720"/>
        <w:rPr>
          <w:rFonts w:asciiTheme="minorHAnsi" w:hAnsiTheme="minorHAnsi" w:cstheme="minorHAnsi"/>
          <w:b/>
        </w:rPr>
      </w:pPr>
      <w:r>
        <w:rPr>
          <w:rFonts w:asciiTheme="minorHAnsi" w:hAnsiTheme="minorHAnsi" w:cstheme="minorHAnsi"/>
          <w:b/>
        </w:rPr>
        <w:t xml:space="preserve">2.9.2 </w:t>
      </w:r>
      <w:r w:rsidR="008E3AE6" w:rsidRPr="008E3AE6">
        <w:rPr>
          <w:rFonts w:asciiTheme="minorHAnsi" w:hAnsiTheme="minorHAnsi" w:cstheme="minorHAnsi"/>
          <w:b/>
        </w:rPr>
        <w:t>The Family Reunification Site</w:t>
      </w:r>
    </w:p>
    <w:p w14:paraId="01EF94B8" w14:textId="0C1D300B" w:rsidR="008E3AE6" w:rsidRPr="008E3AE6" w:rsidRDefault="008E3AE6" w:rsidP="007C56AF">
      <w:pPr>
        <w:spacing w:before="240" w:line="240" w:lineRule="auto"/>
        <w:ind w:left="1440"/>
        <w:rPr>
          <w:rFonts w:asciiTheme="minorHAnsi" w:hAnsiTheme="minorHAnsi" w:cstheme="minorHAnsi"/>
        </w:rPr>
      </w:pPr>
      <w:r w:rsidRPr="008E3AE6">
        <w:rPr>
          <w:rFonts w:asciiTheme="minorHAnsi" w:hAnsiTheme="minorHAnsi" w:cstheme="minorHAnsi"/>
        </w:rPr>
        <w:t xml:space="preserve">Once identification and verification of a child and family is complete, there should be a separate area to facilitate the actual reunification of the family and child. The physical place where pediatric patients are reunited with their legal caregivers should be located away from the HFRC as well as the PSA. This is to permit the reunification to occur in a safe, well-controlled area located well away from the noise and distractions of the other areas. The family reunification site should allow for secure and simple departure from the hospital. Hospitals should also plan for reunification of patients who have been admitted to the hospital and for escorting of parents or guardians to other areas of the hospital. </w:t>
      </w:r>
    </w:p>
    <w:p w14:paraId="5F290346" w14:textId="77777777" w:rsidR="008E3AE6" w:rsidRPr="008E3AE6" w:rsidRDefault="008E3AE6" w:rsidP="007C56AF">
      <w:pPr>
        <w:spacing w:before="240" w:line="240" w:lineRule="auto"/>
        <w:ind w:left="1440"/>
        <w:rPr>
          <w:rFonts w:asciiTheme="minorHAnsi" w:hAnsiTheme="minorHAnsi" w:cstheme="minorHAnsi"/>
        </w:rPr>
      </w:pPr>
      <w:r w:rsidRPr="008E3AE6">
        <w:rPr>
          <w:rFonts w:asciiTheme="minorHAnsi" w:hAnsiTheme="minorHAnsi" w:cstheme="minorHAnsi"/>
        </w:rPr>
        <w:t xml:space="preserve">Separation of the Family Reunification Site from the HFRC is also important to prevent creating additional trauma for families still waiting in the HFRC who are not yet reunited with their children but who would otherwise be watching reunifications happening in front of them. </w:t>
      </w:r>
    </w:p>
    <w:p w14:paraId="436F899F" w14:textId="77777777" w:rsidR="008E3AE6" w:rsidRPr="008E3AE6" w:rsidRDefault="008E3AE6" w:rsidP="007C56AF">
      <w:pPr>
        <w:spacing w:before="240" w:line="240" w:lineRule="auto"/>
        <w:ind w:left="1440"/>
        <w:rPr>
          <w:rFonts w:asciiTheme="minorHAnsi" w:hAnsiTheme="minorHAnsi" w:cstheme="minorHAnsi"/>
        </w:rPr>
      </w:pPr>
      <w:r w:rsidRPr="008E3AE6">
        <w:rPr>
          <w:rFonts w:asciiTheme="minorHAnsi" w:hAnsiTheme="minorHAnsi" w:cstheme="minorHAnsi"/>
        </w:rPr>
        <w:t xml:space="preserve">Families arriving at the hospital will be under a tremendous amount of stress and may have limited ability to process instructions or other information while they are looking for their </w:t>
      </w:r>
      <w:r w:rsidRPr="008E3AE6">
        <w:rPr>
          <w:rFonts w:asciiTheme="minorHAnsi" w:hAnsiTheme="minorHAnsi" w:cstheme="minorHAnsi"/>
        </w:rPr>
        <w:lastRenderedPageBreak/>
        <w:t>children. Therefore, staff members in the HFRC must have experience in helping people under stressful conditions. Hospital staffing may include, but are not limited to, the following departments:</w:t>
      </w:r>
    </w:p>
    <w:p w14:paraId="28FF668A" w14:textId="77777777" w:rsidR="008E3AE6" w:rsidRPr="008E3AE6" w:rsidRDefault="008E3AE6" w:rsidP="00EC6570">
      <w:pPr>
        <w:pStyle w:val="ListParagraph"/>
        <w:numPr>
          <w:ilvl w:val="0"/>
          <w:numId w:val="21"/>
        </w:numPr>
        <w:spacing w:before="240" w:after="0" w:line="240" w:lineRule="auto"/>
        <w:rPr>
          <w:rFonts w:asciiTheme="minorHAnsi" w:hAnsiTheme="minorHAnsi" w:cstheme="minorHAnsi"/>
        </w:rPr>
      </w:pPr>
      <w:r w:rsidRPr="008E3AE6">
        <w:rPr>
          <w:rFonts w:asciiTheme="minorHAnsi" w:hAnsiTheme="minorHAnsi" w:cstheme="minorHAnsi"/>
        </w:rPr>
        <w:t>Security</w:t>
      </w:r>
    </w:p>
    <w:p w14:paraId="690D8470" w14:textId="77777777" w:rsidR="008E3AE6" w:rsidRPr="008E3AE6" w:rsidRDefault="008E3AE6" w:rsidP="00EC6570">
      <w:pPr>
        <w:pStyle w:val="ListParagraph"/>
        <w:numPr>
          <w:ilvl w:val="0"/>
          <w:numId w:val="21"/>
        </w:numPr>
        <w:spacing w:before="240" w:after="0" w:line="240" w:lineRule="auto"/>
        <w:rPr>
          <w:rFonts w:asciiTheme="minorHAnsi" w:hAnsiTheme="minorHAnsi" w:cstheme="minorHAnsi"/>
        </w:rPr>
      </w:pPr>
      <w:r w:rsidRPr="008E3AE6">
        <w:rPr>
          <w:rFonts w:asciiTheme="minorHAnsi" w:hAnsiTheme="minorHAnsi" w:cstheme="minorHAnsi"/>
        </w:rPr>
        <w:t>Social Work</w:t>
      </w:r>
    </w:p>
    <w:p w14:paraId="469EA164" w14:textId="77777777" w:rsidR="008E3AE6" w:rsidRPr="008E3AE6" w:rsidRDefault="008E3AE6" w:rsidP="00EC6570">
      <w:pPr>
        <w:pStyle w:val="ListParagraph"/>
        <w:numPr>
          <w:ilvl w:val="0"/>
          <w:numId w:val="21"/>
        </w:numPr>
        <w:spacing w:before="240" w:after="0" w:line="240" w:lineRule="auto"/>
        <w:rPr>
          <w:rFonts w:asciiTheme="minorHAnsi" w:hAnsiTheme="minorHAnsi" w:cstheme="minorHAnsi"/>
        </w:rPr>
      </w:pPr>
      <w:r w:rsidRPr="008E3AE6">
        <w:rPr>
          <w:rFonts w:asciiTheme="minorHAnsi" w:hAnsiTheme="minorHAnsi" w:cstheme="minorHAnsi"/>
        </w:rPr>
        <w:t>Nursing</w:t>
      </w:r>
    </w:p>
    <w:p w14:paraId="4EA257F6" w14:textId="77777777" w:rsidR="008E3AE6" w:rsidRPr="008E3AE6" w:rsidRDefault="008E3AE6" w:rsidP="00EC6570">
      <w:pPr>
        <w:pStyle w:val="ListParagraph"/>
        <w:numPr>
          <w:ilvl w:val="0"/>
          <w:numId w:val="21"/>
        </w:numPr>
        <w:spacing w:before="240" w:after="0" w:line="240" w:lineRule="auto"/>
        <w:rPr>
          <w:rFonts w:asciiTheme="minorHAnsi" w:hAnsiTheme="minorHAnsi" w:cstheme="minorHAnsi"/>
        </w:rPr>
      </w:pPr>
      <w:r w:rsidRPr="008E3AE6">
        <w:rPr>
          <w:rFonts w:asciiTheme="minorHAnsi" w:hAnsiTheme="minorHAnsi" w:cstheme="minorHAnsi"/>
        </w:rPr>
        <w:t>Chaplaincy</w:t>
      </w:r>
    </w:p>
    <w:p w14:paraId="45156204" w14:textId="77777777" w:rsidR="008E3AE6" w:rsidRPr="008E3AE6" w:rsidRDefault="008E3AE6" w:rsidP="00EC6570">
      <w:pPr>
        <w:pStyle w:val="ListParagraph"/>
        <w:numPr>
          <w:ilvl w:val="0"/>
          <w:numId w:val="21"/>
        </w:numPr>
        <w:spacing w:before="240" w:after="0" w:line="240" w:lineRule="auto"/>
        <w:rPr>
          <w:rFonts w:asciiTheme="minorHAnsi" w:hAnsiTheme="minorHAnsi" w:cstheme="minorHAnsi"/>
        </w:rPr>
      </w:pPr>
      <w:r w:rsidRPr="008E3AE6">
        <w:rPr>
          <w:rFonts w:asciiTheme="minorHAnsi" w:hAnsiTheme="minorHAnsi" w:cstheme="minorHAnsi"/>
        </w:rPr>
        <w:t>Psychiatry or Psychology</w:t>
      </w:r>
    </w:p>
    <w:p w14:paraId="605E11A3" w14:textId="77777777" w:rsidR="008E3AE6" w:rsidRPr="008E3AE6" w:rsidRDefault="008E3AE6" w:rsidP="00EC6570">
      <w:pPr>
        <w:pStyle w:val="ListParagraph"/>
        <w:numPr>
          <w:ilvl w:val="0"/>
          <w:numId w:val="21"/>
        </w:numPr>
        <w:spacing w:before="240" w:after="0" w:line="240" w:lineRule="auto"/>
        <w:rPr>
          <w:rFonts w:asciiTheme="minorHAnsi" w:hAnsiTheme="minorHAnsi" w:cstheme="minorHAnsi"/>
        </w:rPr>
      </w:pPr>
      <w:r w:rsidRPr="008E3AE6">
        <w:rPr>
          <w:rFonts w:asciiTheme="minorHAnsi" w:hAnsiTheme="minorHAnsi" w:cstheme="minorHAnsi"/>
        </w:rPr>
        <w:t>Pediatrics</w:t>
      </w:r>
    </w:p>
    <w:p w14:paraId="13D7806C" w14:textId="77777777" w:rsidR="008E3AE6" w:rsidRDefault="008E3AE6" w:rsidP="00EC6570">
      <w:pPr>
        <w:pStyle w:val="ListParagraph"/>
        <w:numPr>
          <w:ilvl w:val="0"/>
          <w:numId w:val="21"/>
        </w:numPr>
        <w:spacing w:before="240" w:after="0" w:line="240" w:lineRule="auto"/>
        <w:rPr>
          <w:rFonts w:asciiTheme="minorHAnsi" w:hAnsiTheme="minorHAnsi" w:cstheme="minorHAnsi"/>
        </w:rPr>
      </w:pPr>
      <w:r w:rsidRPr="008E3AE6">
        <w:rPr>
          <w:rFonts w:asciiTheme="minorHAnsi" w:hAnsiTheme="minorHAnsi" w:cstheme="minorHAnsi"/>
        </w:rPr>
        <w:t>Family Medicine</w:t>
      </w:r>
    </w:p>
    <w:p w14:paraId="4D66596B" w14:textId="77777777" w:rsidR="00015C64" w:rsidRPr="009F254E" w:rsidRDefault="009F254E" w:rsidP="007C56AF">
      <w:pPr>
        <w:spacing w:before="240" w:after="0" w:line="240" w:lineRule="auto"/>
        <w:ind w:left="1440"/>
        <w:rPr>
          <w:rFonts w:asciiTheme="minorHAnsi" w:hAnsiTheme="minorHAnsi" w:cstheme="minorHAnsi"/>
        </w:rPr>
      </w:pPr>
      <w:r>
        <w:rPr>
          <w:rFonts w:asciiTheme="minorHAnsi" w:hAnsiTheme="minorHAnsi" w:cstheme="minorHAnsi"/>
        </w:rPr>
        <w:t xml:space="preserve">The hospitals may also request support from non-hospital agencies such as Victim Witness or Behavioral Health. </w:t>
      </w:r>
    </w:p>
    <w:p w14:paraId="6A8141D3" w14:textId="77777777" w:rsidR="000D6E5A" w:rsidRDefault="00966BFB" w:rsidP="007C56AF">
      <w:pPr>
        <w:spacing w:line="240" w:lineRule="auto"/>
        <w:ind w:left="1440"/>
        <w:rPr>
          <w:rFonts w:asciiTheme="minorHAnsi" w:hAnsiTheme="minorHAnsi" w:cstheme="minorHAnsi"/>
        </w:rPr>
      </w:pPr>
      <w:r w:rsidRPr="00241C83">
        <w:rPr>
          <w:rFonts w:asciiTheme="minorHAnsi" w:hAnsiTheme="minorHAnsi" w:cstheme="minorHAnsi"/>
        </w:rPr>
        <w:t xml:space="preserve">Adventist Health Sonora has a draft Family Reunification Plan which includes a family reunification center procedure (includes a news media center checklist), set-up consideration checklist, contact list, phone operator call log, and a minor tracking form. </w:t>
      </w:r>
    </w:p>
    <w:p w14:paraId="7BC72154" w14:textId="77777777" w:rsidR="00D03EC3" w:rsidRPr="00241C83" w:rsidRDefault="001E3959" w:rsidP="007C56AF">
      <w:pPr>
        <w:spacing w:line="240" w:lineRule="auto"/>
        <w:ind w:left="1440"/>
        <w:rPr>
          <w:rFonts w:asciiTheme="minorHAnsi" w:hAnsiTheme="minorHAnsi" w:cstheme="minorHAnsi"/>
        </w:rPr>
      </w:pPr>
      <w:r>
        <w:rPr>
          <w:rFonts w:asciiTheme="minorHAnsi" w:hAnsiTheme="minorHAnsi" w:cstheme="minorHAnsi"/>
        </w:rPr>
        <w:t>The Tuolumne County Sheriff’s Office</w:t>
      </w:r>
      <w:r w:rsidR="004168D9">
        <w:rPr>
          <w:rFonts w:asciiTheme="minorHAnsi" w:hAnsiTheme="minorHAnsi" w:cstheme="minorHAnsi"/>
        </w:rPr>
        <w:t xml:space="preserve"> Mass Fatality Plan includes a Family Assistance Center section, which outlines roles and responsibilities, Family Assistance Center services, and activation of the center. </w:t>
      </w:r>
    </w:p>
    <w:p w14:paraId="21568004" w14:textId="77777777" w:rsidR="000D6E5A" w:rsidRPr="00241C83" w:rsidRDefault="00966BFB" w:rsidP="007C56AF">
      <w:pPr>
        <w:spacing w:line="240" w:lineRule="auto"/>
        <w:ind w:left="1440"/>
        <w:rPr>
          <w:rFonts w:asciiTheme="minorHAnsi" w:hAnsiTheme="minorHAnsi" w:cstheme="minorHAnsi"/>
        </w:rPr>
      </w:pPr>
      <w:r w:rsidRPr="00241C83">
        <w:rPr>
          <w:rFonts w:asciiTheme="minorHAnsi" w:hAnsiTheme="minorHAnsi" w:cstheme="minorHAnsi"/>
        </w:rPr>
        <w:t xml:space="preserve">Mark Twain Medical Center does not have its own Family Reunification Plan; rather, they </w:t>
      </w:r>
      <w:r w:rsidR="00241C83">
        <w:rPr>
          <w:rFonts w:asciiTheme="minorHAnsi" w:hAnsiTheme="minorHAnsi" w:cstheme="minorHAnsi"/>
        </w:rPr>
        <w:t>utilize</w:t>
      </w:r>
      <w:r w:rsidRPr="00241C83">
        <w:rPr>
          <w:rFonts w:asciiTheme="minorHAnsi" w:hAnsiTheme="minorHAnsi" w:cstheme="minorHAnsi"/>
        </w:rPr>
        <w:t xml:space="preserve"> the Calaveras County Patient Tracking and Reunification Plan. </w:t>
      </w:r>
      <w:r w:rsidR="00241C83">
        <w:rPr>
          <w:rFonts w:asciiTheme="minorHAnsi" w:hAnsiTheme="minorHAnsi" w:cstheme="minorHAnsi"/>
        </w:rPr>
        <w:t xml:space="preserve">This plan includes </w:t>
      </w:r>
      <w:r w:rsidR="00F35243">
        <w:rPr>
          <w:rFonts w:asciiTheme="minorHAnsi" w:hAnsiTheme="minorHAnsi" w:cstheme="minorHAnsi"/>
        </w:rPr>
        <w:t xml:space="preserve">patient tracking information, Family Reunification Task Force activation procedure, hospital switchboard procedure, </w:t>
      </w:r>
      <w:r w:rsidR="00DD209A">
        <w:rPr>
          <w:rFonts w:asciiTheme="minorHAnsi" w:hAnsiTheme="minorHAnsi" w:cstheme="minorHAnsi"/>
        </w:rPr>
        <w:t xml:space="preserve">a patient transportation summary worksheet, a patient destination worksheet, and an MCI patient directory. </w:t>
      </w:r>
    </w:p>
    <w:p w14:paraId="0E79CD88" w14:textId="77777777" w:rsidR="00B264F3" w:rsidRPr="00DC0596" w:rsidRDefault="00B264F3" w:rsidP="009737FB">
      <w:pPr>
        <w:spacing w:line="240" w:lineRule="auto"/>
        <w:rPr>
          <w:rFonts w:asciiTheme="minorHAnsi" w:hAnsiTheme="minorHAnsi" w:cstheme="minorHAnsi"/>
          <w:b/>
        </w:rPr>
      </w:pPr>
      <w:r w:rsidRPr="00DC0596">
        <w:rPr>
          <w:rFonts w:asciiTheme="minorHAnsi" w:hAnsiTheme="minorHAnsi" w:cstheme="minorHAnsi"/>
          <w:b/>
        </w:rPr>
        <w:t>2.10 Deactivation and Recovery</w:t>
      </w:r>
    </w:p>
    <w:p w14:paraId="71CE9718" w14:textId="6AB41396" w:rsidR="00DC0596" w:rsidRDefault="00AE011A" w:rsidP="001F3B1C">
      <w:pPr>
        <w:spacing w:line="240" w:lineRule="auto"/>
        <w:ind w:left="720"/>
        <w:rPr>
          <w:rFonts w:asciiTheme="minorHAnsi" w:hAnsiTheme="minorHAnsi" w:cstheme="minorHAnsi"/>
        </w:rPr>
      </w:pPr>
      <w:r>
        <w:rPr>
          <w:rFonts w:asciiTheme="minorHAnsi" w:hAnsiTheme="minorHAnsi" w:cstheme="minorHAnsi"/>
        </w:rPr>
        <w:t xml:space="preserve">Deactivation </w:t>
      </w:r>
      <w:r w:rsidR="001F3B1C">
        <w:rPr>
          <w:rFonts w:asciiTheme="minorHAnsi" w:hAnsiTheme="minorHAnsi" w:cstheme="minorHAnsi"/>
        </w:rPr>
        <w:t>in the hospital</w:t>
      </w:r>
      <w:r w:rsidR="00831EDA">
        <w:rPr>
          <w:rFonts w:asciiTheme="minorHAnsi" w:hAnsiTheme="minorHAnsi" w:cstheme="minorHAnsi"/>
        </w:rPr>
        <w:t>(s)</w:t>
      </w:r>
      <w:r w:rsidR="001F3B1C">
        <w:rPr>
          <w:rFonts w:asciiTheme="minorHAnsi" w:hAnsiTheme="minorHAnsi" w:cstheme="minorHAnsi"/>
        </w:rPr>
        <w:t xml:space="preserve"> </w:t>
      </w:r>
      <w:r>
        <w:rPr>
          <w:rFonts w:asciiTheme="minorHAnsi" w:hAnsiTheme="minorHAnsi" w:cstheme="minorHAnsi"/>
        </w:rPr>
        <w:t xml:space="preserve">will occur </w:t>
      </w:r>
      <w:r w:rsidR="001F3B1C">
        <w:rPr>
          <w:rFonts w:asciiTheme="minorHAnsi" w:hAnsiTheme="minorHAnsi" w:cstheme="minorHAnsi"/>
        </w:rPr>
        <w:t>once the Hospital Command Center determines that the pediatric surge event is no longer impacting the hospital</w:t>
      </w:r>
      <w:r w:rsidR="00831EDA">
        <w:rPr>
          <w:rFonts w:asciiTheme="minorHAnsi" w:hAnsiTheme="minorHAnsi" w:cstheme="minorHAnsi"/>
        </w:rPr>
        <w:t xml:space="preserve"> enough to warrant activation</w:t>
      </w:r>
      <w:r w:rsidR="001F3B1C">
        <w:rPr>
          <w:rFonts w:asciiTheme="minorHAnsi" w:hAnsiTheme="minorHAnsi" w:cstheme="minorHAnsi"/>
        </w:rPr>
        <w:t xml:space="preserve">. EMS and other </w:t>
      </w:r>
      <w:r w:rsidR="00831EDA">
        <w:rPr>
          <w:rFonts w:asciiTheme="minorHAnsi" w:hAnsiTheme="minorHAnsi" w:cstheme="minorHAnsi"/>
        </w:rPr>
        <w:t xml:space="preserve">involved partners may deactivate at different times. It is </w:t>
      </w:r>
      <w:r w:rsidR="008E6D2F">
        <w:rPr>
          <w:rFonts w:asciiTheme="minorHAnsi" w:hAnsiTheme="minorHAnsi" w:cstheme="minorHAnsi"/>
        </w:rPr>
        <w:t xml:space="preserve">expected that an after action meeting(s) will occur after a pediatric surge event. This plan will be adjusted, as needed, after pediatric surge events, and trainings and exercises will be planned to address identified gaps. </w:t>
      </w:r>
    </w:p>
    <w:p w14:paraId="1960429A" w14:textId="77777777" w:rsidR="00654785" w:rsidRPr="00766E3B" w:rsidRDefault="00654785" w:rsidP="001F3B1C">
      <w:pPr>
        <w:spacing w:line="240" w:lineRule="auto"/>
        <w:ind w:left="720"/>
        <w:rPr>
          <w:rFonts w:asciiTheme="minorHAnsi" w:hAnsiTheme="minorHAnsi" w:cstheme="minorHAnsi"/>
        </w:rPr>
      </w:pPr>
    </w:p>
    <w:p w14:paraId="1D8778DE" w14:textId="77777777" w:rsidR="00B36C62" w:rsidRPr="00766E3B" w:rsidRDefault="00B36C62" w:rsidP="00215384">
      <w:pPr>
        <w:spacing w:line="240" w:lineRule="auto"/>
        <w:rPr>
          <w:rFonts w:asciiTheme="minorHAnsi" w:hAnsiTheme="minorHAnsi" w:cstheme="minorHAnsi"/>
          <w:u w:val="single"/>
        </w:rPr>
      </w:pPr>
      <w:r w:rsidRPr="00766E3B">
        <w:rPr>
          <w:rFonts w:asciiTheme="minorHAnsi" w:hAnsiTheme="minorHAnsi" w:cstheme="minorHAnsi"/>
          <w:b/>
          <w:u w:val="single"/>
        </w:rPr>
        <w:t>3</w:t>
      </w:r>
      <w:r w:rsidR="002E7A3C" w:rsidRPr="00766E3B">
        <w:rPr>
          <w:rFonts w:asciiTheme="minorHAnsi" w:hAnsiTheme="minorHAnsi" w:cstheme="minorHAnsi"/>
          <w:b/>
          <w:u w:val="single"/>
        </w:rPr>
        <w:t>.</w:t>
      </w:r>
      <w:r w:rsidR="00A54999" w:rsidRPr="00766E3B">
        <w:rPr>
          <w:rFonts w:asciiTheme="minorHAnsi" w:hAnsiTheme="minorHAnsi" w:cstheme="minorHAnsi"/>
          <w:b/>
          <w:u w:val="single"/>
        </w:rPr>
        <w:t xml:space="preserve"> </w:t>
      </w:r>
      <w:r w:rsidR="00BF18C4">
        <w:rPr>
          <w:rFonts w:asciiTheme="minorHAnsi" w:hAnsiTheme="minorHAnsi" w:cstheme="minorHAnsi"/>
          <w:b/>
          <w:sz w:val="22"/>
          <w:u w:val="single"/>
        </w:rPr>
        <w:t>Appendices</w:t>
      </w:r>
      <w:r w:rsidR="00A54999" w:rsidRPr="00766E3B">
        <w:rPr>
          <w:rFonts w:asciiTheme="minorHAnsi" w:hAnsiTheme="minorHAnsi" w:cstheme="minorHAnsi"/>
          <w:u w:val="single"/>
        </w:rPr>
        <w:t>_____________</w:t>
      </w:r>
      <w:r w:rsidR="002E7A3C" w:rsidRPr="00766E3B">
        <w:rPr>
          <w:rFonts w:asciiTheme="minorHAnsi" w:hAnsiTheme="minorHAnsi" w:cstheme="minorHAnsi"/>
          <w:u w:val="single"/>
        </w:rPr>
        <w:t>__________________</w:t>
      </w:r>
      <w:r w:rsidR="00BF18C4">
        <w:rPr>
          <w:rFonts w:asciiTheme="minorHAnsi" w:hAnsiTheme="minorHAnsi" w:cstheme="minorHAnsi"/>
          <w:u w:val="single"/>
        </w:rPr>
        <w:t>______________________________</w:t>
      </w:r>
      <w:r w:rsidR="002E7A3C" w:rsidRPr="00766E3B">
        <w:rPr>
          <w:rFonts w:asciiTheme="minorHAnsi" w:hAnsiTheme="minorHAnsi" w:cstheme="minorHAnsi"/>
          <w:u w:val="single"/>
        </w:rPr>
        <w:t>________</w:t>
      </w:r>
      <w:r w:rsidR="003E590D">
        <w:rPr>
          <w:rFonts w:asciiTheme="minorHAnsi" w:hAnsiTheme="minorHAnsi" w:cstheme="minorHAnsi"/>
          <w:u w:val="single"/>
        </w:rPr>
        <w:t>____________</w:t>
      </w:r>
    </w:p>
    <w:p w14:paraId="7134ADF1" w14:textId="77777777" w:rsidR="00DC1B3D" w:rsidRPr="00DC0596" w:rsidRDefault="00B264F3" w:rsidP="00B264F3">
      <w:pPr>
        <w:spacing w:line="240" w:lineRule="auto"/>
        <w:rPr>
          <w:rFonts w:asciiTheme="minorHAnsi" w:hAnsiTheme="minorHAnsi" w:cstheme="minorHAnsi"/>
          <w:b/>
          <w:color w:val="000000" w:themeColor="text1"/>
        </w:rPr>
      </w:pPr>
      <w:r w:rsidRPr="00DC0596">
        <w:rPr>
          <w:rFonts w:asciiTheme="minorHAnsi" w:hAnsiTheme="minorHAnsi" w:cstheme="minorHAnsi"/>
          <w:b/>
          <w:color w:val="000000" w:themeColor="text1"/>
        </w:rPr>
        <w:t>3.1 Trainings and Exercises</w:t>
      </w:r>
    </w:p>
    <w:p w14:paraId="0D01F9D4" w14:textId="77777777" w:rsidR="00DC0596" w:rsidRDefault="00015C64" w:rsidP="00015C64">
      <w:pPr>
        <w:spacing w:line="240" w:lineRule="auto"/>
        <w:ind w:left="720"/>
        <w:rPr>
          <w:rFonts w:asciiTheme="minorHAnsi" w:hAnsiTheme="minorHAnsi" w:cstheme="minorHAnsi"/>
          <w:color w:val="000000" w:themeColor="text1"/>
        </w:rPr>
      </w:pPr>
      <w:r>
        <w:rPr>
          <w:rFonts w:asciiTheme="minorHAnsi" w:hAnsiTheme="minorHAnsi" w:cstheme="minorHAnsi"/>
          <w:color w:val="000000" w:themeColor="text1"/>
        </w:rPr>
        <w:t xml:space="preserve">Adventist Health Sonora and Mark Twain Medical Center regularly train and exercise on topics relevant to this plan, such as patient tracking, family reunification, and HazMat. The hospitals also participate in exercises in conjunction with the Tuolumne-Calaveras Health Care and Safety Coalition, which includes EMS, Public Health, the Sheriff’s Office, and other local partner agencies mentioned in this plan. </w:t>
      </w:r>
    </w:p>
    <w:p w14:paraId="1FD9F67C" w14:textId="77777777" w:rsidR="00015C64" w:rsidRDefault="00015C64" w:rsidP="00015C64">
      <w:pPr>
        <w:spacing w:line="240" w:lineRule="auto"/>
        <w:ind w:left="720"/>
        <w:rPr>
          <w:rFonts w:asciiTheme="minorHAnsi" w:hAnsiTheme="minorHAnsi" w:cstheme="minorHAnsi"/>
          <w:color w:val="000000" w:themeColor="text1"/>
        </w:rPr>
      </w:pPr>
      <w:r>
        <w:rPr>
          <w:rFonts w:asciiTheme="minorHAnsi" w:hAnsiTheme="minorHAnsi" w:cstheme="minorHAnsi"/>
          <w:color w:val="000000" w:themeColor="text1"/>
        </w:rPr>
        <w:t xml:space="preserve">Once this plan was drafted and Health Care and Safety Coalition partners were given an opportunity to review it and provide feedback, the planning committee and other key partners participated in a Pediatric Surge Tabletop Exercise. The exercise was conducted at Adventist Health Sonora on April 16, 2020. </w:t>
      </w:r>
    </w:p>
    <w:p w14:paraId="07D1BCEE" w14:textId="77777777" w:rsidR="00B264F3" w:rsidRPr="00DC0596" w:rsidRDefault="00B264F3" w:rsidP="00B264F3">
      <w:pPr>
        <w:spacing w:line="240" w:lineRule="auto"/>
        <w:rPr>
          <w:rFonts w:asciiTheme="minorHAnsi" w:hAnsiTheme="minorHAnsi" w:cstheme="minorHAnsi"/>
          <w:b/>
          <w:color w:val="000000" w:themeColor="text1"/>
        </w:rPr>
      </w:pPr>
      <w:r w:rsidRPr="00DC0596">
        <w:rPr>
          <w:rFonts w:asciiTheme="minorHAnsi" w:hAnsiTheme="minorHAnsi" w:cstheme="minorHAnsi"/>
          <w:b/>
          <w:color w:val="000000" w:themeColor="text1"/>
        </w:rPr>
        <w:t xml:space="preserve">3.2 Legal </w:t>
      </w:r>
      <w:r w:rsidR="00D34B1A">
        <w:rPr>
          <w:rFonts w:asciiTheme="minorHAnsi" w:hAnsiTheme="minorHAnsi" w:cstheme="minorHAnsi"/>
          <w:b/>
          <w:color w:val="000000" w:themeColor="text1"/>
        </w:rPr>
        <w:t>Concerns</w:t>
      </w:r>
    </w:p>
    <w:p w14:paraId="1449ADB0" w14:textId="77777777" w:rsidR="00DC0596" w:rsidRDefault="00D648B4" w:rsidP="00B264F3">
      <w:pPr>
        <w:spacing w:line="240" w:lineRule="auto"/>
        <w:rPr>
          <w:rFonts w:asciiTheme="minorHAnsi" w:hAnsiTheme="minorHAnsi" w:cstheme="minorHAnsi"/>
          <w:color w:val="000000" w:themeColor="text1"/>
        </w:rPr>
      </w:pPr>
      <w:r>
        <w:rPr>
          <w:rFonts w:asciiTheme="minorHAnsi" w:hAnsiTheme="minorHAnsi" w:cstheme="minorHAnsi"/>
          <w:color w:val="000000" w:themeColor="text1"/>
        </w:rPr>
        <w:tab/>
        <w:t xml:space="preserve"> </w:t>
      </w:r>
    </w:p>
    <w:p w14:paraId="6998E764" w14:textId="77777777" w:rsidR="00B264F3" w:rsidRPr="00DC0596" w:rsidRDefault="00B264F3" w:rsidP="00B264F3">
      <w:pPr>
        <w:spacing w:line="240" w:lineRule="auto"/>
        <w:rPr>
          <w:rFonts w:asciiTheme="minorHAnsi" w:hAnsiTheme="minorHAnsi" w:cstheme="minorHAnsi"/>
          <w:b/>
          <w:color w:val="000000" w:themeColor="text1"/>
        </w:rPr>
      </w:pPr>
      <w:r w:rsidRPr="00DC0596">
        <w:rPr>
          <w:rFonts w:asciiTheme="minorHAnsi" w:hAnsiTheme="minorHAnsi" w:cstheme="minorHAnsi"/>
          <w:b/>
          <w:color w:val="000000" w:themeColor="text1"/>
        </w:rPr>
        <w:lastRenderedPageBreak/>
        <w:t>3.3 Pediatric Referral Resources</w:t>
      </w:r>
    </w:p>
    <w:p w14:paraId="29F1D8D9" w14:textId="77777777" w:rsidR="00DC0596" w:rsidRDefault="00DC0596" w:rsidP="00B264F3">
      <w:pPr>
        <w:spacing w:line="240" w:lineRule="auto"/>
        <w:rPr>
          <w:rFonts w:asciiTheme="minorHAnsi" w:hAnsiTheme="minorHAnsi" w:cstheme="minorHAnsi"/>
          <w:color w:val="000000" w:themeColor="text1"/>
        </w:rPr>
      </w:pPr>
    </w:p>
    <w:p w14:paraId="3E18B76D" w14:textId="77777777" w:rsidR="00B264F3" w:rsidRPr="00DC0596" w:rsidRDefault="00B264F3" w:rsidP="00B264F3">
      <w:pPr>
        <w:spacing w:line="240" w:lineRule="auto"/>
        <w:rPr>
          <w:rFonts w:asciiTheme="minorHAnsi" w:hAnsiTheme="minorHAnsi" w:cstheme="minorHAnsi"/>
          <w:b/>
        </w:rPr>
      </w:pPr>
      <w:r w:rsidRPr="00DC0596">
        <w:rPr>
          <w:rFonts w:asciiTheme="minorHAnsi" w:hAnsiTheme="minorHAnsi" w:cstheme="minorHAnsi"/>
          <w:b/>
          <w:color w:val="000000" w:themeColor="text1"/>
        </w:rPr>
        <w:t>3.4 Additional Resources/References</w:t>
      </w:r>
    </w:p>
    <w:p w14:paraId="5541AC16" w14:textId="77777777" w:rsidR="003E590D" w:rsidRPr="003E590D" w:rsidRDefault="003E590D" w:rsidP="003E590D">
      <w:pPr>
        <w:rPr>
          <w:rFonts w:asciiTheme="minorHAnsi" w:hAnsiTheme="minorHAnsi" w:cstheme="minorHAnsi"/>
          <w:sz w:val="22"/>
        </w:rPr>
      </w:pPr>
    </w:p>
    <w:p w14:paraId="53739983" w14:textId="77777777" w:rsidR="003E590D" w:rsidRPr="003E590D" w:rsidRDefault="003E590D" w:rsidP="003E590D">
      <w:pPr>
        <w:rPr>
          <w:rFonts w:asciiTheme="minorHAnsi" w:hAnsiTheme="minorHAnsi" w:cstheme="minorHAnsi"/>
          <w:sz w:val="22"/>
        </w:rPr>
      </w:pPr>
    </w:p>
    <w:p w14:paraId="14D52869" w14:textId="77777777" w:rsidR="003E590D" w:rsidRPr="003E590D" w:rsidRDefault="003E590D" w:rsidP="00010D8E">
      <w:pPr>
        <w:rPr>
          <w:rFonts w:asciiTheme="minorHAnsi" w:hAnsiTheme="minorHAnsi" w:cstheme="minorHAnsi"/>
          <w:b/>
        </w:rPr>
      </w:pPr>
    </w:p>
    <w:p w14:paraId="507BF43F" w14:textId="77777777" w:rsidR="00DC1B3D" w:rsidRPr="00DC1B3D" w:rsidRDefault="00DC1B3D" w:rsidP="008E42D2">
      <w:pPr>
        <w:rPr>
          <w:b/>
        </w:rPr>
      </w:pPr>
    </w:p>
    <w:p w14:paraId="3E560641" w14:textId="77777777" w:rsidR="00DC1B3D" w:rsidRPr="00DC1B3D" w:rsidRDefault="00DC1B3D" w:rsidP="00573173">
      <w:pPr>
        <w:rPr>
          <w:b/>
        </w:rPr>
      </w:pPr>
    </w:p>
    <w:p w14:paraId="053ABEA3" w14:textId="77777777" w:rsidR="008E42D2" w:rsidRPr="002E7A3C" w:rsidRDefault="008E42D2" w:rsidP="008E42D2">
      <w:pPr>
        <w:rPr>
          <w:b/>
          <w:u w:val="single"/>
        </w:rPr>
      </w:pPr>
    </w:p>
    <w:p w14:paraId="39B03095" w14:textId="77777777" w:rsidR="008E42D2" w:rsidRPr="002E7A3C" w:rsidRDefault="008E42D2" w:rsidP="002A3E03">
      <w:pPr>
        <w:rPr>
          <w:b/>
          <w:u w:val="single"/>
        </w:rPr>
      </w:pPr>
    </w:p>
    <w:p w14:paraId="374494E7" w14:textId="77777777" w:rsidR="002A3E03" w:rsidRPr="002E7A3C" w:rsidRDefault="002A3E03" w:rsidP="002A3E03">
      <w:pPr>
        <w:rPr>
          <w:b/>
          <w:u w:val="single"/>
        </w:rPr>
      </w:pPr>
    </w:p>
    <w:p w14:paraId="5D11346A" w14:textId="77777777" w:rsidR="002A3E03" w:rsidRPr="002E7A3C" w:rsidRDefault="002A3E03" w:rsidP="002A3E03">
      <w:pPr>
        <w:rPr>
          <w:b/>
          <w:u w:val="single"/>
        </w:rPr>
      </w:pPr>
    </w:p>
    <w:p w14:paraId="78149FD2" w14:textId="77777777" w:rsidR="009A1D17" w:rsidRPr="009A1D17" w:rsidRDefault="009A1D17" w:rsidP="004F7481">
      <w:r>
        <w:rPr>
          <w:b/>
        </w:rPr>
        <w:tab/>
      </w:r>
    </w:p>
    <w:p w14:paraId="4A4428E9" w14:textId="77777777" w:rsidR="0058173E" w:rsidRPr="0058173E" w:rsidRDefault="0058173E" w:rsidP="004F7481">
      <w:r>
        <w:rPr>
          <w:b/>
        </w:rPr>
        <w:tab/>
      </w:r>
    </w:p>
    <w:p w14:paraId="33E24298" w14:textId="77777777" w:rsidR="00595733" w:rsidRPr="000F490C" w:rsidRDefault="00210DE2" w:rsidP="005E1723">
      <w:pPr>
        <w:rPr>
          <w:b/>
        </w:rPr>
      </w:pPr>
      <w:r>
        <w:rPr>
          <w:b/>
        </w:rPr>
        <w:tab/>
      </w:r>
      <w:r w:rsidR="00EB6634">
        <w:rPr>
          <w:b/>
        </w:rPr>
        <w:tab/>
      </w:r>
    </w:p>
    <w:p w14:paraId="0A2193CB" w14:textId="77777777" w:rsidR="002672AD" w:rsidRDefault="002672AD" w:rsidP="001239FD"/>
    <w:sectPr w:rsidR="002672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B0119" w14:textId="77777777" w:rsidR="00462207" w:rsidRDefault="00462207" w:rsidP="00D378DE">
      <w:pPr>
        <w:spacing w:after="0" w:line="240" w:lineRule="auto"/>
      </w:pPr>
      <w:r>
        <w:separator/>
      </w:r>
    </w:p>
  </w:endnote>
  <w:endnote w:type="continuationSeparator" w:id="0">
    <w:p w14:paraId="4A3478E3" w14:textId="77777777" w:rsidR="00462207" w:rsidRDefault="00462207" w:rsidP="00D3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412190"/>
      <w:docPartObj>
        <w:docPartGallery w:val="Page Numbers (Bottom of Page)"/>
        <w:docPartUnique/>
      </w:docPartObj>
    </w:sdtPr>
    <w:sdtEndPr>
      <w:rPr>
        <w:noProof/>
      </w:rPr>
    </w:sdtEndPr>
    <w:sdtContent>
      <w:p w14:paraId="117A9BB1" w14:textId="77777777" w:rsidR="00462207" w:rsidRDefault="00462207" w:rsidP="00D378DE">
        <w:pPr>
          <w:pStyle w:val="Footer"/>
        </w:pPr>
        <w:r>
          <w:t>Tuolumne-Calaveras HCSC Pediatric Surge Annex</w:t>
        </w:r>
        <w:r>
          <w:tab/>
        </w:r>
        <w:r>
          <w:tab/>
        </w:r>
        <w:r>
          <w:fldChar w:fldCharType="begin"/>
        </w:r>
        <w:r>
          <w:instrText xml:space="preserve"> PAGE   \* MERGEFORMAT </w:instrText>
        </w:r>
        <w:r>
          <w:fldChar w:fldCharType="separate"/>
        </w:r>
        <w:r>
          <w:rPr>
            <w:noProof/>
          </w:rPr>
          <w:t>3</w:t>
        </w:r>
        <w:r>
          <w:rPr>
            <w:noProof/>
          </w:rPr>
          <w:fldChar w:fldCharType="end"/>
        </w:r>
      </w:p>
    </w:sdtContent>
  </w:sdt>
  <w:p w14:paraId="27B394C4" w14:textId="77777777" w:rsidR="00462207" w:rsidRDefault="00462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B973A" w14:textId="77777777" w:rsidR="00462207" w:rsidRDefault="00462207" w:rsidP="00D378DE">
      <w:pPr>
        <w:spacing w:after="0" w:line="240" w:lineRule="auto"/>
      </w:pPr>
      <w:r>
        <w:separator/>
      </w:r>
    </w:p>
  </w:footnote>
  <w:footnote w:type="continuationSeparator" w:id="0">
    <w:p w14:paraId="30CA2BF8" w14:textId="77777777" w:rsidR="00462207" w:rsidRDefault="00462207" w:rsidP="00D378DE">
      <w:pPr>
        <w:spacing w:after="0" w:line="240" w:lineRule="auto"/>
      </w:pPr>
      <w:r>
        <w:continuationSeparator/>
      </w:r>
    </w:p>
  </w:footnote>
  <w:footnote w:id="1">
    <w:p w14:paraId="0ED5A535" w14:textId="77777777" w:rsidR="00462207" w:rsidRDefault="00462207" w:rsidP="00951323">
      <w:pPr>
        <w:pStyle w:val="FootnoteText"/>
      </w:pPr>
      <w:r>
        <w:rPr>
          <w:rStyle w:val="FootnoteReference"/>
        </w:rPr>
        <w:footnoteRef/>
      </w:r>
      <w:r>
        <w:t xml:space="preserve"> </w:t>
      </w:r>
      <w:r>
        <w:rPr>
          <w:sz w:val="16"/>
          <w:szCs w:val="16"/>
        </w:rPr>
        <w:t>“American Community Survey 5-Year Estimates,” U.S. Census Bureau, (2018).</w:t>
      </w:r>
    </w:p>
  </w:footnote>
  <w:footnote w:id="2">
    <w:p w14:paraId="352F8A57" w14:textId="77777777" w:rsidR="00462207" w:rsidRDefault="00462207" w:rsidP="00E631F0">
      <w:pPr>
        <w:pStyle w:val="FootnoteText"/>
      </w:pPr>
      <w:r>
        <w:rPr>
          <w:rStyle w:val="FootnoteReference"/>
        </w:rPr>
        <w:footnoteRef/>
      </w:r>
      <w:r>
        <w:t xml:space="preserve"> “</w:t>
      </w:r>
      <w:r>
        <w:rPr>
          <w:sz w:val="16"/>
        </w:rPr>
        <w:t>Children in Disasters:</w:t>
      </w:r>
      <w:r w:rsidRPr="00601440">
        <w:rPr>
          <w:sz w:val="16"/>
        </w:rPr>
        <w:t xml:space="preserve"> NYC DOHMH Hospital Guidelines for Pediatric Preparedness,</w:t>
      </w:r>
      <w:r>
        <w:rPr>
          <w:sz w:val="16"/>
        </w:rPr>
        <w:t>”</w:t>
      </w:r>
      <w:r w:rsidRPr="00601440">
        <w:rPr>
          <w:sz w:val="16"/>
        </w:rPr>
        <w:t xml:space="preserve"> 3</w:t>
      </w:r>
      <w:r w:rsidRPr="00601440">
        <w:rPr>
          <w:sz w:val="16"/>
          <w:vertAlign w:val="superscript"/>
        </w:rPr>
        <w:t>rd</w:t>
      </w:r>
      <w:r>
        <w:rPr>
          <w:sz w:val="16"/>
        </w:rPr>
        <w:t xml:space="preserve"> Edition, (</w:t>
      </w:r>
      <w:r w:rsidRPr="00601440">
        <w:rPr>
          <w:sz w:val="16"/>
        </w:rPr>
        <w:t>2008</w:t>
      </w:r>
      <w:r>
        <w:rPr>
          <w:sz w:val="16"/>
        </w:rPr>
        <w:t>)</w:t>
      </w:r>
      <w:r w:rsidRPr="00601440">
        <w:rPr>
          <w:sz w:val="16"/>
        </w:rPr>
        <w:t>.</w:t>
      </w:r>
    </w:p>
  </w:footnote>
  <w:footnote w:id="3">
    <w:p w14:paraId="7BDB0C42" w14:textId="77777777" w:rsidR="00462207" w:rsidRPr="000142CB" w:rsidRDefault="00462207" w:rsidP="00C71D37">
      <w:pPr>
        <w:pStyle w:val="FootnoteText"/>
        <w:rPr>
          <w:sz w:val="16"/>
          <w:szCs w:val="16"/>
        </w:rPr>
      </w:pPr>
      <w:r>
        <w:rPr>
          <w:rStyle w:val="FootnoteReference"/>
        </w:rPr>
        <w:footnoteRef/>
      </w:r>
      <w:r>
        <w:t xml:space="preserve"> </w:t>
      </w:r>
      <w:r>
        <w:rPr>
          <w:sz w:val="16"/>
          <w:szCs w:val="16"/>
        </w:rPr>
        <w:t>“Planning for Children in Disasters,” State of Michigan,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159BE" w14:textId="11830719" w:rsidR="00462207" w:rsidRPr="00364E6F" w:rsidRDefault="00462207" w:rsidP="00D378DE">
    <w:pPr>
      <w:pStyle w:val="Header"/>
    </w:pPr>
  </w:p>
  <w:p w14:paraId="49FCB5E0" w14:textId="77777777" w:rsidR="00462207" w:rsidRDefault="00462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00D7"/>
    <w:multiLevelType w:val="hybridMultilevel"/>
    <w:tmpl w:val="C7909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9706B"/>
    <w:multiLevelType w:val="hybridMultilevel"/>
    <w:tmpl w:val="0AC6D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A95209"/>
    <w:multiLevelType w:val="hybridMultilevel"/>
    <w:tmpl w:val="27EE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A75BA"/>
    <w:multiLevelType w:val="hybridMultilevel"/>
    <w:tmpl w:val="3E82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37C76"/>
    <w:multiLevelType w:val="hybridMultilevel"/>
    <w:tmpl w:val="1D64F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857482"/>
    <w:multiLevelType w:val="hybridMultilevel"/>
    <w:tmpl w:val="ECECC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676D1"/>
    <w:multiLevelType w:val="hybridMultilevel"/>
    <w:tmpl w:val="ED4AB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E54C9F"/>
    <w:multiLevelType w:val="hybridMultilevel"/>
    <w:tmpl w:val="76BA292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245E40"/>
    <w:multiLevelType w:val="hybridMultilevel"/>
    <w:tmpl w:val="2E3E571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76505D"/>
    <w:multiLevelType w:val="hybridMultilevel"/>
    <w:tmpl w:val="A2CA88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D77B5D"/>
    <w:multiLevelType w:val="hybridMultilevel"/>
    <w:tmpl w:val="E86E8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677E"/>
    <w:multiLevelType w:val="hybridMultilevel"/>
    <w:tmpl w:val="2A9CF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0A2B99"/>
    <w:multiLevelType w:val="hybridMultilevel"/>
    <w:tmpl w:val="6E24CF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26443B"/>
    <w:multiLevelType w:val="hybridMultilevel"/>
    <w:tmpl w:val="9956F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E61E5C"/>
    <w:multiLevelType w:val="hybridMultilevel"/>
    <w:tmpl w:val="CAF80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0B2918"/>
    <w:multiLevelType w:val="hybridMultilevel"/>
    <w:tmpl w:val="65F6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442002"/>
    <w:multiLevelType w:val="hybridMultilevel"/>
    <w:tmpl w:val="481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F047F"/>
    <w:multiLevelType w:val="hybridMultilevel"/>
    <w:tmpl w:val="9D14B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FA53DE"/>
    <w:multiLevelType w:val="hybridMultilevel"/>
    <w:tmpl w:val="7C38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DA6B69"/>
    <w:multiLevelType w:val="hybridMultilevel"/>
    <w:tmpl w:val="D9E011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840AA9"/>
    <w:multiLevelType w:val="hybridMultilevel"/>
    <w:tmpl w:val="344CA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740D63"/>
    <w:multiLevelType w:val="hybridMultilevel"/>
    <w:tmpl w:val="9B9E6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56135"/>
    <w:multiLevelType w:val="hybridMultilevel"/>
    <w:tmpl w:val="0044A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AA1941"/>
    <w:multiLevelType w:val="hybridMultilevel"/>
    <w:tmpl w:val="F2540EB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1E84C4F"/>
    <w:multiLevelType w:val="hybridMultilevel"/>
    <w:tmpl w:val="703A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216A0"/>
    <w:multiLevelType w:val="hybridMultilevel"/>
    <w:tmpl w:val="4BF8F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4D50F68"/>
    <w:multiLevelType w:val="hybridMultilevel"/>
    <w:tmpl w:val="57420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7991988"/>
    <w:multiLevelType w:val="hybridMultilevel"/>
    <w:tmpl w:val="CCC4E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5B4233"/>
    <w:multiLevelType w:val="hybridMultilevel"/>
    <w:tmpl w:val="B4304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6118F2"/>
    <w:multiLevelType w:val="hybridMultilevel"/>
    <w:tmpl w:val="5BF2A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635D5C"/>
    <w:multiLevelType w:val="hybridMultilevel"/>
    <w:tmpl w:val="BE205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3F350D"/>
    <w:multiLevelType w:val="hybridMultilevel"/>
    <w:tmpl w:val="E75C3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F2B6002"/>
    <w:multiLevelType w:val="hybridMultilevel"/>
    <w:tmpl w:val="FE2A4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3"/>
  </w:num>
  <w:num w:numId="4">
    <w:abstractNumId w:val="30"/>
  </w:num>
  <w:num w:numId="5">
    <w:abstractNumId w:val="16"/>
  </w:num>
  <w:num w:numId="6">
    <w:abstractNumId w:val="17"/>
  </w:num>
  <w:num w:numId="7">
    <w:abstractNumId w:val="27"/>
  </w:num>
  <w:num w:numId="8">
    <w:abstractNumId w:val="18"/>
  </w:num>
  <w:num w:numId="9">
    <w:abstractNumId w:val="26"/>
  </w:num>
  <w:num w:numId="10">
    <w:abstractNumId w:val="11"/>
  </w:num>
  <w:num w:numId="11">
    <w:abstractNumId w:val="1"/>
  </w:num>
  <w:num w:numId="12">
    <w:abstractNumId w:val="25"/>
  </w:num>
  <w:num w:numId="13">
    <w:abstractNumId w:val="6"/>
  </w:num>
  <w:num w:numId="14">
    <w:abstractNumId w:val="31"/>
  </w:num>
  <w:num w:numId="15">
    <w:abstractNumId w:val="19"/>
  </w:num>
  <w:num w:numId="16">
    <w:abstractNumId w:val="24"/>
  </w:num>
  <w:num w:numId="17">
    <w:abstractNumId w:val="22"/>
  </w:num>
  <w:num w:numId="18">
    <w:abstractNumId w:val="20"/>
  </w:num>
  <w:num w:numId="19">
    <w:abstractNumId w:val="4"/>
  </w:num>
  <w:num w:numId="20">
    <w:abstractNumId w:val="15"/>
  </w:num>
  <w:num w:numId="21">
    <w:abstractNumId w:val="29"/>
  </w:num>
  <w:num w:numId="22">
    <w:abstractNumId w:val="32"/>
  </w:num>
  <w:num w:numId="23">
    <w:abstractNumId w:val="21"/>
  </w:num>
  <w:num w:numId="24">
    <w:abstractNumId w:val="5"/>
  </w:num>
  <w:num w:numId="25">
    <w:abstractNumId w:val="28"/>
  </w:num>
  <w:num w:numId="26">
    <w:abstractNumId w:val="0"/>
  </w:num>
  <w:num w:numId="27">
    <w:abstractNumId w:val="3"/>
  </w:num>
  <w:num w:numId="28">
    <w:abstractNumId w:val="12"/>
  </w:num>
  <w:num w:numId="29">
    <w:abstractNumId w:val="9"/>
  </w:num>
  <w:num w:numId="30">
    <w:abstractNumId w:val="14"/>
  </w:num>
  <w:num w:numId="31">
    <w:abstractNumId w:val="23"/>
  </w:num>
  <w:num w:numId="32">
    <w:abstractNumId w:val="8"/>
  </w:num>
  <w:num w:numId="3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DE"/>
    <w:rsid w:val="00000F78"/>
    <w:rsid w:val="00006C7C"/>
    <w:rsid w:val="00010D8E"/>
    <w:rsid w:val="000117BE"/>
    <w:rsid w:val="00015C64"/>
    <w:rsid w:val="000207BC"/>
    <w:rsid w:val="00022A9C"/>
    <w:rsid w:val="00023B33"/>
    <w:rsid w:val="00035EAE"/>
    <w:rsid w:val="00045112"/>
    <w:rsid w:val="00046DC4"/>
    <w:rsid w:val="000472C4"/>
    <w:rsid w:val="0004779C"/>
    <w:rsid w:val="00047EDE"/>
    <w:rsid w:val="00076EE3"/>
    <w:rsid w:val="000813A8"/>
    <w:rsid w:val="00083CAB"/>
    <w:rsid w:val="0009528A"/>
    <w:rsid w:val="000A0008"/>
    <w:rsid w:val="000A20CF"/>
    <w:rsid w:val="000A2206"/>
    <w:rsid w:val="000A230C"/>
    <w:rsid w:val="000A5A0D"/>
    <w:rsid w:val="000B16D4"/>
    <w:rsid w:val="000B1CB8"/>
    <w:rsid w:val="000B267C"/>
    <w:rsid w:val="000B29DE"/>
    <w:rsid w:val="000B4C3A"/>
    <w:rsid w:val="000B5543"/>
    <w:rsid w:val="000B6276"/>
    <w:rsid w:val="000B6321"/>
    <w:rsid w:val="000C03A5"/>
    <w:rsid w:val="000C05FC"/>
    <w:rsid w:val="000C2E78"/>
    <w:rsid w:val="000C3659"/>
    <w:rsid w:val="000C4403"/>
    <w:rsid w:val="000D3BC7"/>
    <w:rsid w:val="000D3DC4"/>
    <w:rsid w:val="000D6E5A"/>
    <w:rsid w:val="000D78DB"/>
    <w:rsid w:val="000E3105"/>
    <w:rsid w:val="000E32A5"/>
    <w:rsid w:val="000F31BD"/>
    <w:rsid w:val="000F3742"/>
    <w:rsid w:val="000F490C"/>
    <w:rsid w:val="000F5096"/>
    <w:rsid w:val="000F6CA2"/>
    <w:rsid w:val="001012C5"/>
    <w:rsid w:val="00104B48"/>
    <w:rsid w:val="0010732C"/>
    <w:rsid w:val="00107625"/>
    <w:rsid w:val="00113F8D"/>
    <w:rsid w:val="0011667F"/>
    <w:rsid w:val="001239FD"/>
    <w:rsid w:val="001261E9"/>
    <w:rsid w:val="001265C1"/>
    <w:rsid w:val="001305FA"/>
    <w:rsid w:val="00134490"/>
    <w:rsid w:val="00137B9D"/>
    <w:rsid w:val="0014351C"/>
    <w:rsid w:val="0014453E"/>
    <w:rsid w:val="00144DCA"/>
    <w:rsid w:val="00155A14"/>
    <w:rsid w:val="00162F77"/>
    <w:rsid w:val="00166035"/>
    <w:rsid w:val="00170637"/>
    <w:rsid w:val="00175FBE"/>
    <w:rsid w:val="00181397"/>
    <w:rsid w:val="00187B9E"/>
    <w:rsid w:val="00192915"/>
    <w:rsid w:val="00192E58"/>
    <w:rsid w:val="001A3A97"/>
    <w:rsid w:val="001A45CF"/>
    <w:rsid w:val="001B03F6"/>
    <w:rsid w:val="001B68E2"/>
    <w:rsid w:val="001C0E58"/>
    <w:rsid w:val="001C18A8"/>
    <w:rsid w:val="001C1D05"/>
    <w:rsid w:val="001D1432"/>
    <w:rsid w:val="001D76E7"/>
    <w:rsid w:val="001E3959"/>
    <w:rsid w:val="001F1D1F"/>
    <w:rsid w:val="001F3B1C"/>
    <w:rsid w:val="001F3C42"/>
    <w:rsid w:val="001F6B0F"/>
    <w:rsid w:val="00202E6C"/>
    <w:rsid w:val="00204885"/>
    <w:rsid w:val="00205CDC"/>
    <w:rsid w:val="00206314"/>
    <w:rsid w:val="00207298"/>
    <w:rsid w:val="00210DE2"/>
    <w:rsid w:val="0021171C"/>
    <w:rsid w:val="00213679"/>
    <w:rsid w:val="00214819"/>
    <w:rsid w:val="00215384"/>
    <w:rsid w:val="00220775"/>
    <w:rsid w:val="0022210B"/>
    <w:rsid w:val="00222431"/>
    <w:rsid w:val="002229CB"/>
    <w:rsid w:val="00224BC4"/>
    <w:rsid w:val="00230059"/>
    <w:rsid w:val="002345B3"/>
    <w:rsid w:val="0024099A"/>
    <w:rsid w:val="00241C83"/>
    <w:rsid w:val="00251F18"/>
    <w:rsid w:val="00252641"/>
    <w:rsid w:val="00254759"/>
    <w:rsid w:val="002608CA"/>
    <w:rsid w:val="00261072"/>
    <w:rsid w:val="00265A6D"/>
    <w:rsid w:val="002672AD"/>
    <w:rsid w:val="002710BE"/>
    <w:rsid w:val="00271166"/>
    <w:rsid w:val="00271898"/>
    <w:rsid w:val="0027225C"/>
    <w:rsid w:val="00277E76"/>
    <w:rsid w:val="00286B4B"/>
    <w:rsid w:val="002879DA"/>
    <w:rsid w:val="00287AC3"/>
    <w:rsid w:val="002925AB"/>
    <w:rsid w:val="00294C3C"/>
    <w:rsid w:val="002A0138"/>
    <w:rsid w:val="002A04CC"/>
    <w:rsid w:val="002A3E03"/>
    <w:rsid w:val="002A51AF"/>
    <w:rsid w:val="002A7707"/>
    <w:rsid w:val="002C05E7"/>
    <w:rsid w:val="002C1236"/>
    <w:rsid w:val="002C3317"/>
    <w:rsid w:val="002C54B9"/>
    <w:rsid w:val="002D1164"/>
    <w:rsid w:val="002D4C95"/>
    <w:rsid w:val="002E4045"/>
    <w:rsid w:val="002E461F"/>
    <w:rsid w:val="002E494B"/>
    <w:rsid w:val="002E570C"/>
    <w:rsid w:val="002E7A3C"/>
    <w:rsid w:val="002F4C17"/>
    <w:rsid w:val="002F5B8F"/>
    <w:rsid w:val="002F74EE"/>
    <w:rsid w:val="002F763B"/>
    <w:rsid w:val="00306DE7"/>
    <w:rsid w:val="00311D35"/>
    <w:rsid w:val="0032077E"/>
    <w:rsid w:val="0032083A"/>
    <w:rsid w:val="00322BEB"/>
    <w:rsid w:val="00324D64"/>
    <w:rsid w:val="00326AE4"/>
    <w:rsid w:val="0033308B"/>
    <w:rsid w:val="00350761"/>
    <w:rsid w:val="00352121"/>
    <w:rsid w:val="003547EC"/>
    <w:rsid w:val="00356FA9"/>
    <w:rsid w:val="0036499A"/>
    <w:rsid w:val="00370387"/>
    <w:rsid w:val="00370E36"/>
    <w:rsid w:val="00374A23"/>
    <w:rsid w:val="00387017"/>
    <w:rsid w:val="00390303"/>
    <w:rsid w:val="003904AA"/>
    <w:rsid w:val="00393D63"/>
    <w:rsid w:val="00396CBE"/>
    <w:rsid w:val="003A3E4C"/>
    <w:rsid w:val="003B158B"/>
    <w:rsid w:val="003B6DB6"/>
    <w:rsid w:val="003C5452"/>
    <w:rsid w:val="003C7A91"/>
    <w:rsid w:val="003D21A9"/>
    <w:rsid w:val="003D2D27"/>
    <w:rsid w:val="003D643B"/>
    <w:rsid w:val="003E19FE"/>
    <w:rsid w:val="003E1EC6"/>
    <w:rsid w:val="003E49EC"/>
    <w:rsid w:val="003E590D"/>
    <w:rsid w:val="003E78DE"/>
    <w:rsid w:val="003F3843"/>
    <w:rsid w:val="004009C5"/>
    <w:rsid w:val="0040317B"/>
    <w:rsid w:val="00414589"/>
    <w:rsid w:val="004168D9"/>
    <w:rsid w:val="00423618"/>
    <w:rsid w:val="00431094"/>
    <w:rsid w:val="00431E3A"/>
    <w:rsid w:val="004321A7"/>
    <w:rsid w:val="0043288E"/>
    <w:rsid w:val="004374DE"/>
    <w:rsid w:val="0043780C"/>
    <w:rsid w:val="00440D5F"/>
    <w:rsid w:val="004450BA"/>
    <w:rsid w:val="004462D1"/>
    <w:rsid w:val="00451356"/>
    <w:rsid w:val="0045274A"/>
    <w:rsid w:val="004555CC"/>
    <w:rsid w:val="00462207"/>
    <w:rsid w:val="00464961"/>
    <w:rsid w:val="00467D49"/>
    <w:rsid w:val="0047379C"/>
    <w:rsid w:val="00473A80"/>
    <w:rsid w:val="00475425"/>
    <w:rsid w:val="004758C8"/>
    <w:rsid w:val="00475EE1"/>
    <w:rsid w:val="00475F79"/>
    <w:rsid w:val="0048191B"/>
    <w:rsid w:val="004852AD"/>
    <w:rsid w:val="00486EE8"/>
    <w:rsid w:val="00491128"/>
    <w:rsid w:val="00494CC4"/>
    <w:rsid w:val="004978DB"/>
    <w:rsid w:val="004A1765"/>
    <w:rsid w:val="004A2283"/>
    <w:rsid w:val="004B0E74"/>
    <w:rsid w:val="004B1161"/>
    <w:rsid w:val="004B6E47"/>
    <w:rsid w:val="004C10E9"/>
    <w:rsid w:val="004C17CF"/>
    <w:rsid w:val="004C2D7C"/>
    <w:rsid w:val="004C4D35"/>
    <w:rsid w:val="004D215D"/>
    <w:rsid w:val="004D5CED"/>
    <w:rsid w:val="004E009F"/>
    <w:rsid w:val="004E2102"/>
    <w:rsid w:val="004E22D4"/>
    <w:rsid w:val="004E4417"/>
    <w:rsid w:val="004E58FF"/>
    <w:rsid w:val="004F014F"/>
    <w:rsid w:val="004F0F59"/>
    <w:rsid w:val="004F7474"/>
    <w:rsid w:val="004F7481"/>
    <w:rsid w:val="005021EB"/>
    <w:rsid w:val="0050336C"/>
    <w:rsid w:val="005037CB"/>
    <w:rsid w:val="005047E7"/>
    <w:rsid w:val="005162C3"/>
    <w:rsid w:val="005205B9"/>
    <w:rsid w:val="00533A0C"/>
    <w:rsid w:val="005355FA"/>
    <w:rsid w:val="005449A0"/>
    <w:rsid w:val="00544B7A"/>
    <w:rsid w:val="00550E52"/>
    <w:rsid w:val="00554F40"/>
    <w:rsid w:val="00556CBB"/>
    <w:rsid w:val="00562F73"/>
    <w:rsid w:val="00563E18"/>
    <w:rsid w:val="00563EE6"/>
    <w:rsid w:val="00565693"/>
    <w:rsid w:val="00573173"/>
    <w:rsid w:val="00574F09"/>
    <w:rsid w:val="0058173E"/>
    <w:rsid w:val="00585158"/>
    <w:rsid w:val="00590079"/>
    <w:rsid w:val="00594937"/>
    <w:rsid w:val="00595733"/>
    <w:rsid w:val="005B185F"/>
    <w:rsid w:val="005D3527"/>
    <w:rsid w:val="005D3CE1"/>
    <w:rsid w:val="005D4D0D"/>
    <w:rsid w:val="005D7B02"/>
    <w:rsid w:val="005E1723"/>
    <w:rsid w:val="005E2B55"/>
    <w:rsid w:val="005E35E3"/>
    <w:rsid w:val="005F25EF"/>
    <w:rsid w:val="005F2719"/>
    <w:rsid w:val="005F40A0"/>
    <w:rsid w:val="005F70B3"/>
    <w:rsid w:val="006052FE"/>
    <w:rsid w:val="0060717C"/>
    <w:rsid w:val="00617A62"/>
    <w:rsid w:val="00622149"/>
    <w:rsid w:val="00624399"/>
    <w:rsid w:val="00624ADF"/>
    <w:rsid w:val="00626AAB"/>
    <w:rsid w:val="00635508"/>
    <w:rsid w:val="0063725E"/>
    <w:rsid w:val="00640F6E"/>
    <w:rsid w:val="00645F77"/>
    <w:rsid w:val="00651CFD"/>
    <w:rsid w:val="00654785"/>
    <w:rsid w:val="00654CB3"/>
    <w:rsid w:val="00661BEA"/>
    <w:rsid w:val="006637BC"/>
    <w:rsid w:val="006678CD"/>
    <w:rsid w:val="00672E10"/>
    <w:rsid w:val="00676EAB"/>
    <w:rsid w:val="00677750"/>
    <w:rsid w:val="00680164"/>
    <w:rsid w:val="00680A23"/>
    <w:rsid w:val="00682015"/>
    <w:rsid w:val="00682DCE"/>
    <w:rsid w:val="00682F86"/>
    <w:rsid w:val="00685728"/>
    <w:rsid w:val="00685BE7"/>
    <w:rsid w:val="006872F2"/>
    <w:rsid w:val="006A0C04"/>
    <w:rsid w:val="006A1CF8"/>
    <w:rsid w:val="006A541A"/>
    <w:rsid w:val="006B3227"/>
    <w:rsid w:val="006C1784"/>
    <w:rsid w:val="006C34FD"/>
    <w:rsid w:val="006D18E5"/>
    <w:rsid w:val="006D4BEB"/>
    <w:rsid w:val="006D75C6"/>
    <w:rsid w:val="006E03A4"/>
    <w:rsid w:val="006E082E"/>
    <w:rsid w:val="006E4F5A"/>
    <w:rsid w:val="006E7164"/>
    <w:rsid w:val="006E7658"/>
    <w:rsid w:val="0070436A"/>
    <w:rsid w:val="00707733"/>
    <w:rsid w:val="00710044"/>
    <w:rsid w:val="00715B89"/>
    <w:rsid w:val="0072244A"/>
    <w:rsid w:val="00725C60"/>
    <w:rsid w:val="00733601"/>
    <w:rsid w:val="00733DFD"/>
    <w:rsid w:val="00751369"/>
    <w:rsid w:val="00751906"/>
    <w:rsid w:val="00755D5A"/>
    <w:rsid w:val="00755EAE"/>
    <w:rsid w:val="00763717"/>
    <w:rsid w:val="00766E3B"/>
    <w:rsid w:val="007710F2"/>
    <w:rsid w:val="00772F15"/>
    <w:rsid w:val="007739C0"/>
    <w:rsid w:val="00775323"/>
    <w:rsid w:val="007872A2"/>
    <w:rsid w:val="0079600D"/>
    <w:rsid w:val="007B122B"/>
    <w:rsid w:val="007B25A8"/>
    <w:rsid w:val="007B78DF"/>
    <w:rsid w:val="007C19AC"/>
    <w:rsid w:val="007C56AF"/>
    <w:rsid w:val="007C7B80"/>
    <w:rsid w:val="007D68FC"/>
    <w:rsid w:val="007D7155"/>
    <w:rsid w:val="007D75BE"/>
    <w:rsid w:val="007E5B32"/>
    <w:rsid w:val="007E5F32"/>
    <w:rsid w:val="007F2F45"/>
    <w:rsid w:val="0080189B"/>
    <w:rsid w:val="008040B2"/>
    <w:rsid w:val="00805FA8"/>
    <w:rsid w:val="00807195"/>
    <w:rsid w:val="00810192"/>
    <w:rsid w:val="00813DB4"/>
    <w:rsid w:val="00820AB3"/>
    <w:rsid w:val="00823B3C"/>
    <w:rsid w:val="00831EDA"/>
    <w:rsid w:val="00833CFA"/>
    <w:rsid w:val="00850D5C"/>
    <w:rsid w:val="0085508A"/>
    <w:rsid w:val="008648E7"/>
    <w:rsid w:val="00866493"/>
    <w:rsid w:val="0087504E"/>
    <w:rsid w:val="0087524E"/>
    <w:rsid w:val="00880BCA"/>
    <w:rsid w:val="00881D3C"/>
    <w:rsid w:val="00883241"/>
    <w:rsid w:val="00883F6F"/>
    <w:rsid w:val="00896609"/>
    <w:rsid w:val="00896B17"/>
    <w:rsid w:val="008A7717"/>
    <w:rsid w:val="008B21CA"/>
    <w:rsid w:val="008C44F4"/>
    <w:rsid w:val="008D7049"/>
    <w:rsid w:val="008E0B0D"/>
    <w:rsid w:val="008E10A0"/>
    <w:rsid w:val="008E1D14"/>
    <w:rsid w:val="008E3AE6"/>
    <w:rsid w:val="008E42D2"/>
    <w:rsid w:val="008E6D2F"/>
    <w:rsid w:val="008F77A7"/>
    <w:rsid w:val="00912403"/>
    <w:rsid w:val="009245E2"/>
    <w:rsid w:val="00931D3E"/>
    <w:rsid w:val="0093228A"/>
    <w:rsid w:val="00932F73"/>
    <w:rsid w:val="009402ED"/>
    <w:rsid w:val="009448FC"/>
    <w:rsid w:val="0095026F"/>
    <w:rsid w:val="00951323"/>
    <w:rsid w:val="0095645C"/>
    <w:rsid w:val="0096009F"/>
    <w:rsid w:val="00961F4D"/>
    <w:rsid w:val="00963D82"/>
    <w:rsid w:val="0096466F"/>
    <w:rsid w:val="00966BFB"/>
    <w:rsid w:val="00966CFA"/>
    <w:rsid w:val="009670EF"/>
    <w:rsid w:val="00970D86"/>
    <w:rsid w:val="00973378"/>
    <w:rsid w:val="009737FB"/>
    <w:rsid w:val="00976149"/>
    <w:rsid w:val="00986139"/>
    <w:rsid w:val="0098706C"/>
    <w:rsid w:val="009936FD"/>
    <w:rsid w:val="00993D9A"/>
    <w:rsid w:val="00994122"/>
    <w:rsid w:val="00994D8F"/>
    <w:rsid w:val="009978BF"/>
    <w:rsid w:val="009978F5"/>
    <w:rsid w:val="009A07E7"/>
    <w:rsid w:val="009A13E4"/>
    <w:rsid w:val="009A1D17"/>
    <w:rsid w:val="009A252D"/>
    <w:rsid w:val="009A6C29"/>
    <w:rsid w:val="009B4C00"/>
    <w:rsid w:val="009B6E14"/>
    <w:rsid w:val="009C1D54"/>
    <w:rsid w:val="009C6D8C"/>
    <w:rsid w:val="009D1BE2"/>
    <w:rsid w:val="009E2EAF"/>
    <w:rsid w:val="009F1037"/>
    <w:rsid w:val="009F16C8"/>
    <w:rsid w:val="009F2091"/>
    <w:rsid w:val="009F254E"/>
    <w:rsid w:val="009F476C"/>
    <w:rsid w:val="009F5653"/>
    <w:rsid w:val="009F7154"/>
    <w:rsid w:val="00A02A58"/>
    <w:rsid w:val="00A121D7"/>
    <w:rsid w:val="00A1233B"/>
    <w:rsid w:val="00A16274"/>
    <w:rsid w:val="00A162FD"/>
    <w:rsid w:val="00A237F3"/>
    <w:rsid w:val="00A26D67"/>
    <w:rsid w:val="00A346A5"/>
    <w:rsid w:val="00A34FD9"/>
    <w:rsid w:val="00A450AF"/>
    <w:rsid w:val="00A450F4"/>
    <w:rsid w:val="00A46DD1"/>
    <w:rsid w:val="00A54999"/>
    <w:rsid w:val="00A609B9"/>
    <w:rsid w:val="00A66579"/>
    <w:rsid w:val="00A6750D"/>
    <w:rsid w:val="00A72E53"/>
    <w:rsid w:val="00A747AC"/>
    <w:rsid w:val="00A80CC1"/>
    <w:rsid w:val="00A855C8"/>
    <w:rsid w:val="00A92D00"/>
    <w:rsid w:val="00A92E06"/>
    <w:rsid w:val="00A95BB8"/>
    <w:rsid w:val="00A95F5F"/>
    <w:rsid w:val="00A96D22"/>
    <w:rsid w:val="00A97716"/>
    <w:rsid w:val="00A9791D"/>
    <w:rsid w:val="00AB0C72"/>
    <w:rsid w:val="00AB1141"/>
    <w:rsid w:val="00AB3244"/>
    <w:rsid w:val="00AB3694"/>
    <w:rsid w:val="00AB4ACB"/>
    <w:rsid w:val="00AB5453"/>
    <w:rsid w:val="00AB6143"/>
    <w:rsid w:val="00AB6BB2"/>
    <w:rsid w:val="00AD2760"/>
    <w:rsid w:val="00AD61EC"/>
    <w:rsid w:val="00AD6F93"/>
    <w:rsid w:val="00AE011A"/>
    <w:rsid w:val="00AE16A0"/>
    <w:rsid w:val="00AF4C41"/>
    <w:rsid w:val="00AF669D"/>
    <w:rsid w:val="00AF7563"/>
    <w:rsid w:val="00AF77A3"/>
    <w:rsid w:val="00B07DD2"/>
    <w:rsid w:val="00B20320"/>
    <w:rsid w:val="00B264F3"/>
    <w:rsid w:val="00B2764C"/>
    <w:rsid w:val="00B309D2"/>
    <w:rsid w:val="00B34386"/>
    <w:rsid w:val="00B36017"/>
    <w:rsid w:val="00B36C62"/>
    <w:rsid w:val="00B375CC"/>
    <w:rsid w:val="00B401DB"/>
    <w:rsid w:val="00B4478C"/>
    <w:rsid w:val="00B50C59"/>
    <w:rsid w:val="00B51561"/>
    <w:rsid w:val="00B5335A"/>
    <w:rsid w:val="00B55AED"/>
    <w:rsid w:val="00B56EFB"/>
    <w:rsid w:val="00B65A04"/>
    <w:rsid w:val="00B662BF"/>
    <w:rsid w:val="00B7244F"/>
    <w:rsid w:val="00B835F6"/>
    <w:rsid w:val="00B90D99"/>
    <w:rsid w:val="00B97E20"/>
    <w:rsid w:val="00BA14E5"/>
    <w:rsid w:val="00BA2CEC"/>
    <w:rsid w:val="00BA48A1"/>
    <w:rsid w:val="00BA74E3"/>
    <w:rsid w:val="00BC1B5B"/>
    <w:rsid w:val="00BD0411"/>
    <w:rsid w:val="00BD49C0"/>
    <w:rsid w:val="00BD4BA2"/>
    <w:rsid w:val="00BD5ED0"/>
    <w:rsid w:val="00BF027B"/>
    <w:rsid w:val="00BF18C4"/>
    <w:rsid w:val="00BF794B"/>
    <w:rsid w:val="00C01D18"/>
    <w:rsid w:val="00C1013A"/>
    <w:rsid w:val="00C323A9"/>
    <w:rsid w:val="00C4598B"/>
    <w:rsid w:val="00C5015E"/>
    <w:rsid w:val="00C50ED0"/>
    <w:rsid w:val="00C515E8"/>
    <w:rsid w:val="00C53786"/>
    <w:rsid w:val="00C5570F"/>
    <w:rsid w:val="00C648A1"/>
    <w:rsid w:val="00C71D37"/>
    <w:rsid w:val="00C74BFC"/>
    <w:rsid w:val="00C81B7E"/>
    <w:rsid w:val="00C90C0D"/>
    <w:rsid w:val="00C95439"/>
    <w:rsid w:val="00C958F5"/>
    <w:rsid w:val="00C96E7A"/>
    <w:rsid w:val="00CA26AB"/>
    <w:rsid w:val="00CA2F24"/>
    <w:rsid w:val="00CA3DF4"/>
    <w:rsid w:val="00CB0E7C"/>
    <w:rsid w:val="00CB3991"/>
    <w:rsid w:val="00CB3B81"/>
    <w:rsid w:val="00CB7B1D"/>
    <w:rsid w:val="00CC25E1"/>
    <w:rsid w:val="00CC491E"/>
    <w:rsid w:val="00CD68D7"/>
    <w:rsid w:val="00CD6B09"/>
    <w:rsid w:val="00CD70B9"/>
    <w:rsid w:val="00CD7BDD"/>
    <w:rsid w:val="00CD7D75"/>
    <w:rsid w:val="00CE19B4"/>
    <w:rsid w:val="00CE416D"/>
    <w:rsid w:val="00CE4BB5"/>
    <w:rsid w:val="00CE53EA"/>
    <w:rsid w:val="00CF714D"/>
    <w:rsid w:val="00CF729E"/>
    <w:rsid w:val="00CF757D"/>
    <w:rsid w:val="00D03EC3"/>
    <w:rsid w:val="00D04941"/>
    <w:rsid w:val="00D10C8C"/>
    <w:rsid w:val="00D13DEF"/>
    <w:rsid w:val="00D16286"/>
    <w:rsid w:val="00D26230"/>
    <w:rsid w:val="00D2712D"/>
    <w:rsid w:val="00D303F6"/>
    <w:rsid w:val="00D32637"/>
    <w:rsid w:val="00D334E5"/>
    <w:rsid w:val="00D34B1A"/>
    <w:rsid w:val="00D378DE"/>
    <w:rsid w:val="00D37DE7"/>
    <w:rsid w:val="00D56201"/>
    <w:rsid w:val="00D648B4"/>
    <w:rsid w:val="00D7203A"/>
    <w:rsid w:val="00D80C41"/>
    <w:rsid w:val="00D80EBB"/>
    <w:rsid w:val="00D8154B"/>
    <w:rsid w:val="00D81FDD"/>
    <w:rsid w:val="00D82220"/>
    <w:rsid w:val="00D9443D"/>
    <w:rsid w:val="00D9783D"/>
    <w:rsid w:val="00DA227B"/>
    <w:rsid w:val="00DA34C5"/>
    <w:rsid w:val="00DB7B6D"/>
    <w:rsid w:val="00DC0596"/>
    <w:rsid w:val="00DC1B3D"/>
    <w:rsid w:val="00DC23AA"/>
    <w:rsid w:val="00DD209A"/>
    <w:rsid w:val="00DD59C5"/>
    <w:rsid w:val="00DF3382"/>
    <w:rsid w:val="00DF3CC4"/>
    <w:rsid w:val="00DF4FBF"/>
    <w:rsid w:val="00DF662E"/>
    <w:rsid w:val="00E033F8"/>
    <w:rsid w:val="00E12A54"/>
    <w:rsid w:val="00E21960"/>
    <w:rsid w:val="00E2311D"/>
    <w:rsid w:val="00E41345"/>
    <w:rsid w:val="00E439EC"/>
    <w:rsid w:val="00E46C9F"/>
    <w:rsid w:val="00E56838"/>
    <w:rsid w:val="00E627E6"/>
    <w:rsid w:val="00E631F0"/>
    <w:rsid w:val="00E649BF"/>
    <w:rsid w:val="00E7451C"/>
    <w:rsid w:val="00E75566"/>
    <w:rsid w:val="00E756EA"/>
    <w:rsid w:val="00E76E2C"/>
    <w:rsid w:val="00E77602"/>
    <w:rsid w:val="00E80A9D"/>
    <w:rsid w:val="00E92487"/>
    <w:rsid w:val="00E93CAE"/>
    <w:rsid w:val="00EA176E"/>
    <w:rsid w:val="00EA5B4E"/>
    <w:rsid w:val="00EA60B1"/>
    <w:rsid w:val="00EB2754"/>
    <w:rsid w:val="00EB6634"/>
    <w:rsid w:val="00EC3DE1"/>
    <w:rsid w:val="00EC4729"/>
    <w:rsid w:val="00EC50F9"/>
    <w:rsid w:val="00EC6570"/>
    <w:rsid w:val="00ED0966"/>
    <w:rsid w:val="00ED37F8"/>
    <w:rsid w:val="00EE26E9"/>
    <w:rsid w:val="00EE546E"/>
    <w:rsid w:val="00EE7427"/>
    <w:rsid w:val="00EF0C18"/>
    <w:rsid w:val="00EF6E50"/>
    <w:rsid w:val="00F01A67"/>
    <w:rsid w:val="00F035EF"/>
    <w:rsid w:val="00F0521C"/>
    <w:rsid w:val="00F05E8C"/>
    <w:rsid w:val="00F0608B"/>
    <w:rsid w:val="00F1628D"/>
    <w:rsid w:val="00F24911"/>
    <w:rsid w:val="00F320B5"/>
    <w:rsid w:val="00F35243"/>
    <w:rsid w:val="00F35964"/>
    <w:rsid w:val="00F35F41"/>
    <w:rsid w:val="00F430CF"/>
    <w:rsid w:val="00F517AA"/>
    <w:rsid w:val="00F53516"/>
    <w:rsid w:val="00F558AF"/>
    <w:rsid w:val="00F56168"/>
    <w:rsid w:val="00F60BC4"/>
    <w:rsid w:val="00F646C2"/>
    <w:rsid w:val="00F64D13"/>
    <w:rsid w:val="00F70DAB"/>
    <w:rsid w:val="00F723F0"/>
    <w:rsid w:val="00F82399"/>
    <w:rsid w:val="00F830A8"/>
    <w:rsid w:val="00F85B3F"/>
    <w:rsid w:val="00F87D86"/>
    <w:rsid w:val="00F87E78"/>
    <w:rsid w:val="00F911C1"/>
    <w:rsid w:val="00F94CB5"/>
    <w:rsid w:val="00F95978"/>
    <w:rsid w:val="00F96FE6"/>
    <w:rsid w:val="00F97C0D"/>
    <w:rsid w:val="00FA0836"/>
    <w:rsid w:val="00FA2EB1"/>
    <w:rsid w:val="00FA4DC8"/>
    <w:rsid w:val="00FB1D8A"/>
    <w:rsid w:val="00FB3B40"/>
    <w:rsid w:val="00FB3FA6"/>
    <w:rsid w:val="00FB7EA7"/>
    <w:rsid w:val="00FC28B3"/>
    <w:rsid w:val="00FC293C"/>
    <w:rsid w:val="00FC4266"/>
    <w:rsid w:val="00FC4439"/>
    <w:rsid w:val="00FD0B1D"/>
    <w:rsid w:val="00FF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E30986"/>
  <w15:docId w15:val="{5CBF4D12-C024-4663-BA02-C3B528E6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8D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8DE"/>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D378DE"/>
  </w:style>
  <w:style w:type="paragraph" w:styleId="Footer">
    <w:name w:val="footer"/>
    <w:basedOn w:val="Normal"/>
    <w:link w:val="FooterChar"/>
    <w:uiPriority w:val="99"/>
    <w:unhideWhenUsed/>
    <w:rsid w:val="00D378DE"/>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D378DE"/>
  </w:style>
  <w:style w:type="character" w:styleId="Hyperlink">
    <w:name w:val="Hyperlink"/>
    <w:basedOn w:val="DefaultParagraphFont"/>
    <w:uiPriority w:val="99"/>
    <w:unhideWhenUsed/>
    <w:rsid w:val="00733DFD"/>
    <w:rPr>
      <w:color w:val="0000FF" w:themeColor="hyperlink"/>
      <w:u w:val="single"/>
    </w:rPr>
  </w:style>
  <w:style w:type="table" w:styleId="TableGrid">
    <w:name w:val="Table Grid"/>
    <w:basedOn w:val="TableNormal"/>
    <w:uiPriority w:val="59"/>
    <w:rsid w:val="00733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138"/>
    <w:pPr>
      <w:ind w:left="720"/>
      <w:contextualSpacing/>
    </w:pPr>
  </w:style>
  <w:style w:type="character" w:customStyle="1" w:styleId="a7rurlixd07t5wbzzh0">
    <w:name w:val="a7_rurlixd07t5wbzzh_0"/>
    <w:basedOn w:val="DefaultParagraphFont"/>
    <w:rsid w:val="00A95F5F"/>
  </w:style>
  <w:style w:type="paragraph" w:styleId="BalloonText">
    <w:name w:val="Balloon Text"/>
    <w:basedOn w:val="Normal"/>
    <w:link w:val="BalloonTextChar"/>
    <w:uiPriority w:val="99"/>
    <w:semiHidden/>
    <w:unhideWhenUsed/>
    <w:rsid w:val="00267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AD"/>
    <w:rPr>
      <w:rFonts w:ascii="Tahoma" w:hAnsi="Tahoma" w:cs="Tahoma"/>
      <w:sz w:val="16"/>
      <w:szCs w:val="16"/>
    </w:rPr>
  </w:style>
  <w:style w:type="paragraph" w:styleId="FootnoteText">
    <w:name w:val="footnote text"/>
    <w:basedOn w:val="Normal"/>
    <w:link w:val="FootnoteTextChar"/>
    <w:uiPriority w:val="99"/>
    <w:semiHidden/>
    <w:unhideWhenUsed/>
    <w:rsid w:val="00951323"/>
    <w:pPr>
      <w:spacing w:after="0" w:line="240" w:lineRule="auto"/>
    </w:pPr>
    <w:rPr>
      <w:rFonts w:eastAsia="Times New Roman" w:cs="Times New Roman"/>
      <w:szCs w:val="20"/>
    </w:rPr>
  </w:style>
  <w:style w:type="character" w:customStyle="1" w:styleId="FootnoteTextChar">
    <w:name w:val="Footnote Text Char"/>
    <w:basedOn w:val="DefaultParagraphFont"/>
    <w:link w:val="FootnoteText"/>
    <w:uiPriority w:val="99"/>
    <w:semiHidden/>
    <w:rsid w:val="0095132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51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3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19</Pages>
  <Words>6935</Words>
  <Characters>39532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 EA</Company>
  <LinksUpToDate>false</LinksUpToDate>
  <CharactersWithSpaces>46375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Morgenstern</dc:creator>
  <cp:lastModifiedBy>Nicholas Olson</cp:lastModifiedBy>
  <cp:revision>10</cp:revision>
  <cp:lastPrinted>2018-03-23T18:38:00Z</cp:lastPrinted>
  <dcterms:created xsi:type="dcterms:W3CDTF">2021-06-30T16:44:00Z</dcterms:created>
  <dcterms:modified xsi:type="dcterms:W3CDTF">2021-06-30T22:21:00Z</dcterms:modified>
</cp:coreProperties>
</file>